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5000" w:type="pct"/>
        <w:tblInd w:w="0" w:type="dxa"/>
        <w:tblLayout w:type="autofit"/>
        <w:tblCellMar>
          <w:top w:w="0" w:type="dxa"/>
          <w:left w:w="108" w:type="dxa"/>
          <w:bottom w:w="0" w:type="dxa"/>
          <w:right w:w="108" w:type="dxa"/>
        </w:tblCellMar>
      </w:tblPr>
      <w:tblGrid>
        <w:gridCol w:w="2840"/>
        <w:gridCol w:w="2841"/>
        <w:gridCol w:w="2841"/>
      </w:tblGrid>
      <w:tr>
        <w:tblPrEx>
          <w:tblCellMar>
            <w:top w:w="0" w:type="dxa"/>
            <w:left w:w="108" w:type="dxa"/>
            <w:bottom w:w="0" w:type="dxa"/>
            <w:right w:w="108" w:type="dxa"/>
          </w:tblCellMar>
        </w:tblPrEx>
        <w:tc>
          <w:tcPr>
            <w:tcW w:w="1666" w:type="pct"/>
            <w:noWrap w:val="0"/>
            <w:vAlign w:val="top"/>
          </w:tcPr>
          <w:p>
            <w:pPr>
              <w:adjustRightInd w:val="0"/>
              <w:snapToGrid w:val="0"/>
              <w:spacing w:line="440" w:lineRule="exact"/>
              <w:rPr>
                <w:rFonts w:hint="default" w:ascii="Times New Roman" w:hAnsi="Times New Roman" w:cs="Times New Roman"/>
                <w:sz w:val="24"/>
              </w:rPr>
            </w:pPr>
            <w:r>
              <w:rPr>
                <w:rFonts w:hint="default" w:ascii="Times New Roman" w:hAnsi="Times New Roman" w:cs="Times New Roman"/>
                <w:sz w:val="24"/>
              </w:rPr>
              <w:t>证券代码：000881</w:t>
            </w:r>
          </w:p>
        </w:tc>
        <w:tc>
          <w:tcPr>
            <w:tcW w:w="1667" w:type="pct"/>
            <w:noWrap w:val="0"/>
            <w:vAlign w:val="top"/>
          </w:tcPr>
          <w:p>
            <w:pPr>
              <w:adjustRightInd w:val="0"/>
              <w:snapToGrid w:val="0"/>
              <w:spacing w:line="440" w:lineRule="exact"/>
              <w:jc w:val="center"/>
              <w:rPr>
                <w:rFonts w:hint="default" w:ascii="Times New Roman" w:hAnsi="Times New Roman" w:cs="Times New Roman"/>
                <w:sz w:val="24"/>
              </w:rPr>
            </w:pPr>
            <w:r>
              <w:rPr>
                <w:rFonts w:hint="default" w:ascii="Times New Roman" w:hAnsi="Times New Roman" w:cs="Times New Roman"/>
                <w:sz w:val="24"/>
              </w:rPr>
              <w:t>证券简称：中广核技</w:t>
            </w:r>
          </w:p>
        </w:tc>
        <w:tc>
          <w:tcPr>
            <w:tcW w:w="1667" w:type="pct"/>
            <w:noWrap w:val="0"/>
            <w:vAlign w:val="top"/>
          </w:tcPr>
          <w:p>
            <w:pPr>
              <w:adjustRightInd w:val="0"/>
              <w:snapToGrid w:val="0"/>
              <w:spacing w:line="440" w:lineRule="exact"/>
              <w:jc w:val="right"/>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rPr>
              <w:t>公告编号：202</w:t>
            </w:r>
            <w:r>
              <w:rPr>
                <w:rFonts w:hint="eastAsia" w:ascii="Times New Roman" w:hAnsi="Times New Roman" w:cs="Times New Roman"/>
                <w:color w:val="auto"/>
                <w:sz w:val="24"/>
                <w:lang w:val="en-US" w:eastAsia="zh-CN"/>
              </w:rPr>
              <w:t>3</w:t>
            </w:r>
            <w:r>
              <w:rPr>
                <w:rFonts w:hint="default" w:ascii="Times New Roman" w:hAnsi="Times New Roman" w:cs="Times New Roman"/>
                <w:color w:val="auto"/>
                <w:sz w:val="24"/>
              </w:rPr>
              <w:t>-0</w:t>
            </w:r>
            <w:r>
              <w:rPr>
                <w:rFonts w:hint="eastAsia" w:ascii="Times New Roman" w:hAnsi="Times New Roman" w:cs="Times New Roman"/>
                <w:color w:val="auto"/>
                <w:sz w:val="24"/>
                <w:lang w:val="en-US" w:eastAsia="zh-CN"/>
              </w:rPr>
              <w:t>9</w:t>
            </w:r>
            <w:r>
              <w:rPr>
                <w:rFonts w:hint="eastAsia" w:cs="Times New Roman"/>
                <w:color w:val="auto"/>
                <w:sz w:val="24"/>
                <w:lang w:val="en-US" w:eastAsia="zh-CN"/>
              </w:rPr>
              <w:t>9</w:t>
            </w:r>
          </w:p>
        </w:tc>
      </w:tr>
    </w:tbl>
    <w:p>
      <w:pPr>
        <w:snapToGrid w:val="0"/>
        <w:spacing w:before="156" w:beforeLines="50"/>
        <w:jc w:val="center"/>
        <w:rPr>
          <w:rFonts w:hint="default" w:ascii="Times New Roman" w:hAnsi="Times New Roman" w:cs="Times New Roman"/>
          <w:b/>
          <w:sz w:val="36"/>
          <w:szCs w:val="36"/>
        </w:rPr>
      </w:pPr>
      <w:r>
        <w:rPr>
          <w:rFonts w:hint="default" w:ascii="Times New Roman" w:hAnsi="Times New Roman" w:cs="Times New Roman"/>
          <w:b/>
          <w:sz w:val="36"/>
          <w:szCs w:val="36"/>
        </w:rPr>
        <w:t>中广核核技术发展股份有限公司</w:t>
      </w:r>
    </w:p>
    <w:p>
      <w:pPr>
        <w:snapToGrid w:val="0"/>
        <w:jc w:val="center"/>
        <w:rPr>
          <w:rFonts w:hint="default" w:ascii="Times New Roman" w:hAnsi="Times New Roman" w:cs="Times New Roman"/>
          <w:b/>
          <w:sz w:val="36"/>
          <w:szCs w:val="36"/>
        </w:rPr>
      </w:pPr>
      <w:r>
        <w:rPr>
          <w:rFonts w:hint="default" w:ascii="Times New Roman" w:hAnsi="Times New Roman" w:cs="Times New Roman"/>
          <w:b/>
          <w:sz w:val="36"/>
          <w:szCs w:val="36"/>
        </w:rPr>
        <w:t>关于参与设立核技术应用产业发展基金的进展公告</w:t>
      </w:r>
    </w:p>
    <w:p>
      <w:pPr>
        <w:snapToGrid w:val="0"/>
        <w:spacing w:before="156" w:beforeLines="50"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本公司及董事会全体成员保证信息披露的内容真实、准确、完整，没有虚假记载、误导性陈述或者重大遗漏。</w:t>
      </w:r>
    </w:p>
    <w:p>
      <w:pPr>
        <w:adjustRightInd w:val="0"/>
        <w:snapToGrid w:val="0"/>
        <w:spacing w:line="360" w:lineRule="auto"/>
        <w:ind w:firstLine="480" w:firstLineChars="200"/>
        <w:outlineLvl w:val="0"/>
        <w:rPr>
          <w:rFonts w:hint="default"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中广核核技术发展股份有限公司（以下简称“公司”或“中广核技”）于2021年10月15日召开的2021年第二次临时股东大会审议通过了《关于出资白鹭科技城（绵阳）核技术应用产业发展基金和参与设立白鹭科技城（绵阳）产融管理有限公司的决策申请议案》，公司拟参与绵阳市政府发起设立的白鹭科技城（绵阳）核技术应用产业发展基金（有限合伙），基金主要投资于民用核技术领域的应用、核医学行业及其上下游相关行业、加速器应用领域，并可根据需要投资符合基金投向的专项子基金。基金首期总认缴出资额为人民币61,000万元，公司在设立基金交易事项中以自有资金出资共30,400万元，包括以下两方面：（1）在基金中作为有限合伙人身份（LP）出资3亿元；（2）在普通合伙人（GP）中作为股东出资400万元。具体内容详见公司于2021年9月30日在巨潮资讯网上披露的公告（公告编号：2021-051）。</w:t>
      </w:r>
    </w:p>
    <w:p>
      <w:pPr>
        <w:adjustRightInd w:val="0"/>
        <w:snapToGrid w:val="0"/>
        <w:spacing w:line="360" w:lineRule="auto"/>
        <w:ind w:firstLine="480" w:firstLineChars="200"/>
        <w:outlineLvl w:val="0"/>
        <w:rPr>
          <w:rFonts w:hint="default"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为了尽快</w:t>
      </w:r>
      <w:r>
        <w:rPr>
          <w:rFonts w:hint="eastAsia" w:cs="Times New Roman"/>
          <w:b w:val="0"/>
          <w:bCs/>
          <w:sz w:val="24"/>
          <w:szCs w:val="24"/>
          <w:lang w:val="en-US" w:eastAsia="zh-CN"/>
        </w:rPr>
        <w:t>推进产业</w:t>
      </w:r>
      <w:r>
        <w:rPr>
          <w:rFonts w:hint="eastAsia" w:ascii="Times New Roman" w:hAnsi="Times New Roman" w:cs="Times New Roman"/>
          <w:b w:val="0"/>
          <w:bCs/>
          <w:sz w:val="24"/>
          <w:szCs w:val="24"/>
          <w:lang w:val="en-US" w:eastAsia="zh-CN"/>
        </w:rPr>
        <w:t>基金发起设立，各方拟在原方案下对基金进行部分调整，主要调整内容公告如下：</w:t>
      </w:r>
    </w:p>
    <w:p>
      <w:pPr>
        <w:adjustRightInd w:val="0"/>
        <w:snapToGrid w:val="0"/>
        <w:spacing w:line="360" w:lineRule="auto"/>
        <w:ind w:firstLine="482" w:firstLineChars="200"/>
        <w:outlineLvl w:val="0"/>
        <w:rPr>
          <w:rFonts w:hint="default" w:ascii="Times New Roman" w:hAnsi="Times New Roman" w:cs="Times New Roman"/>
          <w:b/>
          <w:bCs w:val="0"/>
          <w:sz w:val="24"/>
          <w:szCs w:val="24"/>
          <w:lang w:val="en-US" w:eastAsia="zh-CN"/>
        </w:rPr>
      </w:pPr>
      <w:r>
        <w:rPr>
          <w:rFonts w:hint="eastAsia" w:ascii="Times New Roman" w:hAnsi="Times New Roman" w:cs="Times New Roman"/>
          <w:b/>
          <w:bCs w:val="0"/>
          <w:sz w:val="24"/>
          <w:szCs w:val="24"/>
          <w:lang w:val="en-US" w:eastAsia="zh-CN"/>
        </w:rPr>
        <w:t>一、执行事务合伙人（GP）</w:t>
      </w:r>
    </w:p>
    <w:p>
      <w:pPr>
        <w:adjustRightInd w:val="0"/>
        <w:snapToGrid w:val="0"/>
        <w:spacing w:line="360" w:lineRule="auto"/>
        <w:ind w:firstLine="480" w:firstLineChars="200"/>
        <w:outlineLvl w:val="0"/>
        <w:rPr>
          <w:rFonts w:hint="default"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原执行事务合伙人绵阳核晟产融企业管理有限公司由中广核产业投资基金管理有限公司（以下简称“中广核基金”）、中广核技、绵阳科发企业管理有限公司（以下简称“科发管理公司”）、科发管理团队（以下简称“科发管理团队”）共同出资设立。</w:t>
      </w:r>
      <w:r>
        <w:rPr>
          <w:rFonts w:hint="eastAsia" w:cs="Times New Roman"/>
          <w:b w:val="0"/>
          <w:bCs/>
          <w:sz w:val="24"/>
          <w:szCs w:val="24"/>
          <w:lang w:val="en-US" w:eastAsia="zh-CN"/>
        </w:rPr>
        <w:t>股权结构如下：</w:t>
      </w:r>
    </w:p>
    <w:tbl>
      <w:tblPr>
        <w:tblStyle w:val="11"/>
        <w:tblW w:w="831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3950"/>
        <w:gridCol w:w="2100"/>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48"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spacing w:line="360" w:lineRule="auto"/>
              <w:ind w:right="34" w:rightChars="16"/>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3950" w:type="dxa"/>
            <w:tcBorders>
              <w:top w:val="single" w:color="auto" w:sz="4" w:space="0"/>
              <w:left w:val="nil"/>
              <w:bottom w:val="single" w:color="auto" w:sz="4" w:space="0"/>
              <w:right w:val="single" w:color="auto" w:sz="4" w:space="0"/>
            </w:tcBorders>
            <w:shd w:val="clear" w:color="auto" w:fill="D7D7D7"/>
            <w:noWrap w:val="0"/>
            <w:vAlign w:val="center"/>
          </w:tcPr>
          <w:p>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出资人名称</w:t>
            </w:r>
          </w:p>
        </w:tc>
        <w:tc>
          <w:tcPr>
            <w:tcW w:w="2100" w:type="dxa"/>
            <w:tcBorders>
              <w:top w:val="single" w:color="auto" w:sz="4" w:space="0"/>
              <w:left w:val="nil"/>
              <w:bottom w:val="single" w:color="auto" w:sz="4" w:space="0"/>
              <w:right w:val="single" w:color="auto" w:sz="4" w:space="0"/>
            </w:tcBorders>
            <w:shd w:val="clear" w:color="auto" w:fill="D7D7D7"/>
            <w:noWrap w:val="0"/>
            <w:vAlign w:val="center"/>
          </w:tcPr>
          <w:p>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认缴出资额（万元）</w:t>
            </w:r>
          </w:p>
        </w:tc>
        <w:tc>
          <w:tcPr>
            <w:tcW w:w="1520" w:type="dxa"/>
            <w:tcBorders>
              <w:top w:val="single" w:color="auto" w:sz="4" w:space="0"/>
              <w:left w:val="nil"/>
              <w:bottom w:val="single" w:color="auto" w:sz="4" w:space="0"/>
              <w:right w:val="single" w:color="auto" w:sz="4" w:space="0"/>
            </w:tcBorders>
            <w:shd w:val="clear" w:color="auto" w:fill="D7D7D7"/>
            <w:noWrap w:val="0"/>
            <w:vAlign w:val="center"/>
          </w:tcPr>
          <w:p>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48" w:type="dxa"/>
            <w:tcBorders>
              <w:top w:val="single" w:color="auto" w:sz="4" w:space="0"/>
              <w:left w:val="single" w:color="auto" w:sz="4" w:space="0"/>
              <w:bottom w:val="single" w:color="auto" w:sz="4" w:space="0"/>
              <w:right w:val="single" w:color="auto" w:sz="4" w:space="0"/>
            </w:tcBorders>
            <w:noWrap w:val="0"/>
            <w:vAlign w:val="center"/>
          </w:tcPr>
          <w:p>
            <w:pPr>
              <w:pStyle w:val="30"/>
              <w:numPr>
                <w:ilvl w:val="0"/>
                <w:numId w:val="0"/>
              </w:numPr>
              <w:spacing w:line="360" w:lineRule="auto"/>
              <w:jc w:val="center"/>
              <w:rPr>
                <w:rFonts w:hint="eastAsia" w:ascii="宋体" w:hAnsi="宋体" w:eastAsia="宋体" w:cs="宋体"/>
                <w:b/>
                <w:sz w:val="21"/>
                <w:szCs w:val="21"/>
                <w:lang w:val="en-US" w:eastAsia="zh-CN"/>
              </w:rPr>
            </w:pPr>
            <w:r>
              <w:rPr>
                <w:rFonts w:hint="eastAsia" w:ascii="宋体" w:hAnsi="宋体" w:cs="宋体"/>
                <w:b/>
                <w:sz w:val="21"/>
                <w:szCs w:val="21"/>
                <w:lang w:val="en-US" w:eastAsia="zh-CN"/>
              </w:rPr>
              <w:t>1</w:t>
            </w:r>
          </w:p>
        </w:tc>
        <w:tc>
          <w:tcPr>
            <w:tcW w:w="3950"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Times New Roman" w:hAnsi="Times New Roman" w:eastAsia="宋体" w:cs="Times New Roman"/>
                <w:sz w:val="21"/>
                <w:szCs w:val="21"/>
              </w:rPr>
            </w:pPr>
            <w:r>
              <w:rPr>
                <w:rFonts w:hint="eastAsia" w:ascii="Times New Roman" w:hAnsi="Times New Roman" w:cs="Times New Roman"/>
                <w:b w:val="0"/>
                <w:bCs/>
                <w:sz w:val="21"/>
                <w:szCs w:val="21"/>
                <w:lang w:val="en-US" w:eastAsia="zh-CN"/>
              </w:rPr>
              <w:t>中广核产业投资基金管理有限公司</w:t>
            </w:r>
          </w:p>
        </w:tc>
        <w:tc>
          <w:tcPr>
            <w:tcW w:w="2100" w:type="dxa"/>
            <w:tcBorders>
              <w:top w:val="single" w:color="auto" w:sz="4" w:space="0"/>
              <w:left w:val="nil"/>
              <w:bottom w:val="single" w:color="auto" w:sz="4" w:space="0"/>
              <w:right w:val="single" w:color="auto" w:sz="4" w:space="0"/>
            </w:tcBorders>
            <w:noWrap w:val="0"/>
            <w:vAlign w:val="center"/>
          </w:tcPr>
          <w:p>
            <w:pPr>
              <w:spacing w:line="360" w:lineRule="auto"/>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100</w:t>
            </w:r>
          </w:p>
        </w:tc>
        <w:tc>
          <w:tcPr>
            <w:tcW w:w="1520" w:type="dxa"/>
            <w:tcBorders>
              <w:top w:val="single" w:color="auto" w:sz="4" w:space="0"/>
              <w:left w:val="nil"/>
              <w:bottom w:val="single" w:color="auto" w:sz="4" w:space="0"/>
              <w:right w:val="single" w:color="auto" w:sz="4" w:space="0"/>
            </w:tcBorders>
            <w:noWrap w:val="0"/>
            <w:vAlign w:val="center"/>
          </w:tcPr>
          <w:p>
            <w:pPr>
              <w:spacing w:line="360" w:lineRule="auto"/>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48" w:type="dxa"/>
            <w:tcBorders>
              <w:top w:val="single" w:color="auto" w:sz="4" w:space="0"/>
              <w:left w:val="single" w:color="auto" w:sz="4" w:space="0"/>
              <w:bottom w:val="single" w:color="auto" w:sz="4" w:space="0"/>
              <w:right w:val="single" w:color="auto" w:sz="4" w:space="0"/>
            </w:tcBorders>
            <w:noWrap w:val="0"/>
            <w:vAlign w:val="center"/>
          </w:tcPr>
          <w:p>
            <w:pPr>
              <w:pStyle w:val="30"/>
              <w:numPr>
                <w:ilvl w:val="0"/>
                <w:numId w:val="0"/>
              </w:numPr>
              <w:spacing w:line="360" w:lineRule="auto"/>
              <w:ind w:left="0" w:leftChars="0" w:firstLine="0" w:firstLineChars="0"/>
              <w:jc w:val="center"/>
              <w:rPr>
                <w:rFonts w:hint="eastAsia" w:ascii="宋体" w:hAnsi="宋体" w:cs="宋体"/>
                <w:b/>
                <w:sz w:val="21"/>
                <w:szCs w:val="21"/>
                <w:lang w:val="en-US" w:eastAsia="zh-CN"/>
              </w:rPr>
            </w:pPr>
            <w:r>
              <w:rPr>
                <w:rFonts w:hint="eastAsia" w:ascii="宋体" w:hAnsi="宋体" w:cs="宋体"/>
                <w:b/>
                <w:sz w:val="21"/>
                <w:szCs w:val="21"/>
                <w:lang w:val="en-US" w:eastAsia="zh-CN"/>
              </w:rPr>
              <w:t>2</w:t>
            </w:r>
          </w:p>
        </w:tc>
        <w:tc>
          <w:tcPr>
            <w:tcW w:w="3950"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绵阳科发企业管理有限公司</w:t>
            </w:r>
          </w:p>
        </w:tc>
        <w:tc>
          <w:tcPr>
            <w:tcW w:w="2100" w:type="dxa"/>
            <w:tcBorders>
              <w:top w:val="single" w:color="auto" w:sz="4" w:space="0"/>
              <w:left w:val="nil"/>
              <w:bottom w:val="single" w:color="auto" w:sz="4" w:space="0"/>
              <w:right w:val="single" w:color="auto" w:sz="4" w:space="0"/>
            </w:tcBorders>
            <w:noWrap w:val="0"/>
            <w:vAlign w:val="center"/>
          </w:tcPr>
          <w:p>
            <w:pPr>
              <w:spacing w:line="360" w:lineRule="auto"/>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400</w:t>
            </w:r>
          </w:p>
        </w:tc>
        <w:tc>
          <w:tcPr>
            <w:tcW w:w="1520" w:type="dxa"/>
            <w:tcBorders>
              <w:top w:val="single" w:color="auto" w:sz="4" w:space="0"/>
              <w:left w:val="nil"/>
              <w:bottom w:val="single" w:color="auto" w:sz="4" w:space="0"/>
              <w:right w:val="single" w:color="auto" w:sz="4" w:space="0"/>
            </w:tcBorders>
            <w:noWrap w:val="0"/>
            <w:vAlign w:val="center"/>
          </w:tcPr>
          <w:p>
            <w:pPr>
              <w:spacing w:line="360" w:lineRule="auto"/>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48" w:type="dxa"/>
            <w:tcBorders>
              <w:top w:val="single" w:color="auto" w:sz="4" w:space="0"/>
              <w:left w:val="single" w:color="auto" w:sz="4" w:space="0"/>
              <w:bottom w:val="single" w:color="auto" w:sz="4" w:space="0"/>
              <w:right w:val="single" w:color="auto" w:sz="4" w:space="0"/>
            </w:tcBorders>
            <w:noWrap w:val="0"/>
            <w:vAlign w:val="center"/>
          </w:tcPr>
          <w:p>
            <w:pPr>
              <w:pStyle w:val="30"/>
              <w:numPr>
                <w:ilvl w:val="0"/>
                <w:numId w:val="0"/>
              </w:numPr>
              <w:spacing w:line="360" w:lineRule="auto"/>
              <w:ind w:leftChars="0"/>
              <w:jc w:val="center"/>
              <w:rPr>
                <w:rFonts w:hint="eastAsia" w:ascii="宋体" w:hAnsi="宋体" w:eastAsia="宋体" w:cs="宋体"/>
                <w:b/>
                <w:sz w:val="21"/>
                <w:szCs w:val="21"/>
                <w:lang w:val="en-US" w:eastAsia="zh-CN"/>
              </w:rPr>
            </w:pPr>
            <w:r>
              <w:rPr>
                <w:rFonts w:hint="eastAsia" w:ascii="宋体" w:hAnsi="宋体" w:cs="宋体"/>
                <w:b/>
                <w:sz w:val="21"/>
                <w:szCs w:val="21"/>
                <w:lang w:val="en-US" w:eastAsia="zh-CN"/>
              </w:rPr>
              <w:t>3</w:t>
            </w:r>
          </w:p>
        </w:tc>
        <w:tc>
          <w:tcPr>
            <w:tcW w:w="3950"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科发</w:t>
            </w:r>
            <w:r>
              <w:rPr>
                <w:rFonts w:hint="eastAsia" w:ascii="Times New Roman" w:hAnsi="Times New Roman" w:eastAsia="宋体" w:cs="Times New Roman"/>
                <w:sz w:val="21"/>
                <w:szCs w:val="21"/>
              </w:rPr>
              <w:t>管理团队</w:t>
            </w:r>
          </w:p>
        </w:tc>
        <w:tc>
          <w:tcPr>
            <w:tcW w:w="2100" w:type="dxa"/>
            <w:tcBorders>
              <w:top w:val="single" w:color="auto" w:sz="4" w:space="0"/>
              <w:left w:val="nil"/>
              <w:bottom w:val="single" w:color="auto" w:sz="4" w:space="0"/>
              <w:right w:val="single" w:color="auto" w:sz="4" w:space="0"/>
            </w:tcBorders>
            <w:noWrap w:val="0"/>
            <w:vAlign w:val="center"/>
          </w:tcPr>
          <w:p>
            <w:pPr>
              <w:spacing w:line="360" w:lineRule="auto"/>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100</w:t>
            </w:r>
          </w:p>
        </w:tc>
        <w:tc>
          <w:tcPr>
            <w:tcW w:w="1520" w:type="dxa"/>
            <w:tcBorders>
              <w:top w:val="single" w:color="auto" w:sz="4" w:space="0"/>
              <w:left w:val="nil"/>
              <w:bottom w:val="single" w:color="auto" w:sz="4" w:space="0"/>
              <w:right w:val="single" w:color="auto" w:sz="4" w:space="0"/>
            </w:tcBorders>
            <w:noWrap w:val="0"/>
            <w:vAlign w:val="center"/>
          </w:tcPr>
          <w:p>
            <w:pPr>
              <w:spacing w:line="360" w:lineRule="auto"/>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48" w:type="dxa"/>
            <w:tcBorders>
              <w:top w:val="single" w:color="auto" w:sz="4" w:space="0"/>
              <w:left w:val="single" w:color="auto" w:sz="4" w:space="0"/>
              <w:bottom w:val="single" w:color="auto" w:sz="4" w:space="0"/>
              <w:right w:val="single" w:color="auto" w:sz="4" w:space="0"/>
            </w:tcBorders>
            <w:noWrap w:val="0"/>
            <w:vAlign w:val="center"/>
          </w:tcPr>
          <w:p>
            <w:pPr>
              <w:pStyle w:val="30"/>
              <w:numPr>
                <w:ilvl w:val="0"/>
                <w:numId w:val="0"/>
              </w:numPr>
              <w:spacing w:line="360" w:lineRule="auto"/>
              <w:ind w:leftChars="0"/>
              <w:jc w:val="center"/>
              <w:rPr>
                <w:rFonts w:hint="eastAsia" w:ascii="宋体" w:hAnsi="宋体" w:eastAsia="宋体" w:cs="宋体"/>
                <w:b/>
                <w:sz w:val="21"/>
                <w:szCs w:val="21"/>
                <w:lang w:val="en-US" w:eastAsia="zh-CN"/>
              </w:rPr>
            </w:pPr>
            <w:r>
              <w:rPr>
                <w:rFonts w:hint="eastAsia" w:ascii="宋体" w:hAnsi="宋体" w:cs="宋体"/>
                <w:b/>
                <w:sz w:val="21"/>
                <w:szCs w:val="21"/>
                <w:lang w:val="en-US" w:eastAsia="zh-CN"/>
              </w:rPr>
              <w:t>4</w:t>
            </w:r>
          </w:p>
        </w:tc>
        <w:tc>
          <w:tcPr>
            <w:tcW w:w="3950"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Times New Roman" w:hAnsi="Times New Roman" w:eastAsia="宋体" w:cs="Times New Roman"/>
                <w:sz w:val="21"/>
                <w:szCs w:val="21"/>
              </w:rPr>
            </w:pPr>
            <w:r>
              <w:rPr>
                <w:rFonts w:hint="eastAsia" w:ascii="Times New Roman" w:hAnsi="Times New Roman" w:cs="Times New Roman"/>
                <w:b w:val="0"/>
                <w:bCs/>
                <w:sz w:val="21"/>
                <w:szCs w:val="21"/>
                <w:lang w:val="en-US" w:eastAsia="zh-CN"/>
              </w:rPr>
              <w:t>中广核核技术发展股份有限公司</w:t>
            </w:r>
          </w:p>
        </w:tc>
        <w:tc>
          <w:tcPr>
            <w:tcW w:w="2100" w:type="dxa"/>
            <w:tcBorders>
              <w:top w:val="single" w:color="auto" w:sz="4" w:space="0"/>
              <w:left w:val="nil"/>
              <w:bottom w:val="single" w:color="auto" w:sz="4" w:space="0"/>
              <w:right w:val="single" w:color="auto" w:sz="4" w:space="0"/>
            </w:tcBorders>
            <w:noWrap w:val="0"/>
            <w:vAlign w:val="center"/>
          </w:tcPr>
          <w:p>
            <w:pPr>
              <w:spacing w:line="360" w:lineRule="auto"/>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400</w:t>
            </w:r>
          </w:p>
        </w:tc>
        <w:tc>
          <w:tcPr>
            <w:tcW w:w="1520" w:type="dxa"/>
            <w:tcBorders>
              <w:top w:val="single" w:color="auto" w:sz="4" w:space="0"/>
              <w:left w:val="nil"/>
              <w:bottom w:val="single" w:color="auto" w:sz="4" w:space="0"/>
              <w:right w:val="single" w:color="auto" w:sz="4" w:space="0"/>
            </w:tcBorders>
            <w:noWrap w:val="0"/>
            <w:vAlign w:val="center"/>
          </w:tcPr>
          <w:p>
            <w:pPr>
              <w:spacing w:line="360" w:lineRule="auto"/>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98" w:type="dxa"/>
            <w:gridSpan w:val="2"/>
            <w:tcBorders>
              <w:top w:val="single" w:color="auto" w:sz="4" w:space="0"/>
              <w:left w:val="single" w:color="auto" w:sz="4" w:space="0"/>
              <w:bottom w:val="single" w:color="auto" w:sz="4" w:space="0"/>
              <w:right w:val="single" w:color="auto" w:sz="4" w:space="0"/>
            </w:tcBorders>
            <w:shd w:val="clear" w:color="auto" w:fill="D7D7D7"/>
            <w:noWrap w:val="0"/>
            <w:vAlign w:val="center"/>
          </w:tcPr>
          <w:p>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总计：</w:t>
            </w:r>
          </w:p>
        </w:tc>
        <w:tc>
          <w:tcPr>
            <w:tcW w:w="2100" w:type="dxa"/>
            <w:tcBorders>
              <w:top w:val="single" w:color="auto" w:sz="4" w:space="0"/>
              <w:left w:val="nil"/>
              <w:bottom w:val="single" w:color="auto" w:sz="4" w:space="0"/>
              <w:right w:val="single" w:color="auto" w:sz="4" w:space="0"/>
            </w:tcBorders>
            <w:noWrap w:val="0"/>
            <w:vAlign w:val="center"/>
          </w:tcPr>
          <w:p>
            <w:pPr>
              <w:spacing w:line="360" w:lineRule="auto"/>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000</w:t>
            </w:r>
          </w:p>
        </w:tc>
        <w:tc>
          <w:tcPr>
            <w:tcW w:w="1520" w:type="dxa"/>
            <w:tcBorders>
              <w:top w:val="single" w:color="auto" w:sz="4" w:space="0"/>
              <w:left w:val="nil"/>
              <w:bottom w:val="single" w:color="auto" w:sz="4" w:space="0"/>
              <w:right w:val="single" w:color="auto" w:sz="4" w:space="0"/>
            </w:tcBorders>
            <w:noWrap w:val="0"/>
            <w:vAlign w:val="center"/>
          </w:tcPr>
          <w:p>
            <w:pPr>
              <w:spacing w:line="360" w:lineRule="auto"/>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100</w:t>
            </w:r>
          </w:p>
        </w:tc>
      </w:tr>
    </w:tbl>
    <w:p>
      <w:pPr>
        <w:adjustRightInd w:val="0"/>
        <w:snapToGrid w:val="0"/>
        <w:spacing w:line="360" w:lineRule="auto"/>
        <w:ind w:firstLine="480" w:firstLineChars="200"/>
        <w:outlineLvl w:val="0"/>
        <w:rPr>
          <w:rFonts w:hint="default"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绵阳核晟产融企业管理有限公司已于2022年9月21日设立，各方未实缴出资。由于出资方变化，</w:t>
      </w:r>
      <w:r>
        <w:rPr>
          <w:rFonts w:hint="eastAsia" w:cs="Times New Roman"/>
          <w:b w:val="0"/>
          <w:bCs/>
          <w:sz w:val="24"/>
          <w:szCs w:val="24"/>
          <w:lang w:val="en-US" w:eastAsia="zh-CN"/>
        </w:rPr>
        <w:t>绵阳核晟产融企业管理有限公司不再担任本基金执行事务合伙人</w:t>
      </w:r>
      <w:r>
        <w:rPr>
          <w:rFonts w:hint="eastAsia" w:ascii="Times New Roman" w:hAnsi="Times New Roman" w:cs="Times New Roman"/>
          <w:b w:val="0"/>
          <w:bCs/>
          <w:sz w:val="24"/>
          <w:szCs w:val="24"/>
          <w:lang w:val="en-US" w:eastAsia="zh-CN"/>
        </w:rPr>
        <w:t>，现拟新设执行事务合伙人白鹭核技术应用（绵阳）投资有限公司（暂定名，以最终工商登记为准，以下简称“产融公司”、“执行事务合伙人1”）</w:t>
      </w:r>
      <w:r>
        <w:rPr>
          <w:rFonts w:hint="eastAsia" w:cs="Times New Roman"/>
          <w:b w:val="0"/>
          <w:bCs/>
          <w:sz w:val="24"/>
          <w:szCs w:val="24"/>
          <w:lang w:val="en-US" w:eastAsia="zh-CN"/>
        </w:rPr>
        <w:t>，</w:t>
      </w:r>
      <w:r>
        <w:rPr>
          <w:rFonts w:hint="eastAsia" w:ascii="Times New Roman" w:hAnsi="Times New Roman" w:cs="Times New Roman"/>
          <w:b w:val="0"/>
          <w:bCs/>
          <w:sz w:val="24"/>
          <w:szCs w:val="24"/>
          <w:lang w:val="en-US" w:eastAsia="zh-CN"/>
        </w:rPr>
        <w:t>产融公司由中广核基金、中广核技、绵阳园企产投科技发展有限责任公司（以下简称“绵阳园企”）共同出资设立。同时按照《私募投资基金登记备案办法》规定，增加中广核基金为执行事务合伙人（以下简称“执行事务合伙人2”）。</w:t>
      </w:r>
      <w:r>
        <w:rPr>
          <w:rFonts w:hint="eastAsia" w:cs="Times New Roman"/>
          <w:b w:val="0"/>
          <w:bCs/>
          <w:sz w:val="24"/>
          <w:szCs w:val="24"/>
          <w:lang w:val="en-US" w:eastAsia="zh-CN"/>
        </w:rPr>
        <w:t>新设产融公司的股权结构如下：</w:t>
      </w:r>
    </w:p>
    <w:tbl>
      <w:tblPr>
        <w:tblStyle w:val="11"/>
        <w:tblW w:w="831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3950"/>
        <w:gridCol w:w="2100"/>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48"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spacing w:line="360" w:lineRule="auto"/>
              <w:ind w:right="34" w:rightChars="16"/>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3950" w:type="dxa"/>
            <w:tcBorders>
              <w:top w:val="single" w:color="auto" w:sz="4" w:space="0"/>
              <w:left w:val="nil"/>
              <w:bottom w:val="single" w:color="auto" w:sz="4" w:space="0"/>
              <w:right w:val="single" w:color="auto" w:sz="4" w:space="0"/>
            </w:tcBorders>
            <w:shd w:val="clear" w:color="auto" w:fill="D7D7D7"/>
            <w:noWrap w:val="0"/>
            <w:vAlign w:val="center"/>
          </w:tcPr>
          <w:p>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出资人名称</w:t>
            </w:r>
          </w:p>
        </w:tc>
        <w:tc>
          <w:tcPr>
            <w:tcW w:w="2100" w:type="dxa"/>
            <w:tcBorders>
              <w:top w:val="single" w:color="auto" w:sz="4" w:space="0"/>
              <w:left w:val="nil"/>
              <w:bottom w:val="single" w:color="auto" w:sz="4" w:space="0"/>
              <w:right w:val="single" w:color="auto" w:sz="4" w:space="0"/>
            </w:tcBorders>
            <w:shd w:val="clear" w:color="auto" w:fill="D7D7D7"/>
            <w:noWrap w:val="0"/>
            <w:vAlign w:val="center"/>
          </w:tcPr>
          <w:p>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认缴出资额（万元）</w:t>
            </w:r>
          </w:p>
        </w:tc>
        <w:tc>
          <w:tcPr>
            <w:tcW w:w="1520" w:type="dxa"/>
            <w:tcBorders>
              <w:top w:val="single" w:color="auto" w:sz="4" w:space="0"/>
              <w:left w:val="nil"/>
              <w:bottom w:val="single" w:color="auto" w:sz="4" w:space="0"/>
              <w:right w:val="single" w:color="auto" w:sz="4" w:space="0"/>
            </w:tcBorders>
            <w:shd w:val="clear" w:color="auto" w:fill="D7D7D7"/>
            <w:noWrap w:val="0"/>
            <w:vAlign w:val="center"/>
          </w:tcPr>
          <w:p>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748" w:type="dxa"/>
            <w:tcBorders>
              <w:top w:val="single" w:color="auto" w:sz="4" w:space="0"/>
              <w:left w:val="single" w:color="auto" w:sz="4" w:space="0"/>
              <w:bottom w:val="single" w:color="auto" w:sz="4" w:space="0"/>
              <w:right w:val="single" w:color="auto" w:sz="4" w:space="0"/>
            </w:tcBorders>
            <w:noWrap w:val="0"/>
            <w:vAlign w:val="center"/>
          </w:tcPr>
          <w:p>
            <w:pPr>
              <w:pStyle w:val="30"/>
              <w:numPr>
                <w:ilvl w:val="0"/>
                <w:numId w:val="0"/>
              </w:numPr>
              <w:spacing w:line="360" w:lineRule="auto"/>
              <w:jc w:val="center"/>
              <w:rPr>
                <w:rFonts w:hint="eastAsia" w:ascii="宋体" w:hAnsi="宋体" w:eastAsia="宋体" w:cs="宋体"/>
                <w:b/>
                <w:sz w:val="21"/>
                <w:szCs w:val="21"/>
                <w:lang w:val="en-US" w:eastAsia="zh-CN"/>
              </w:rPr>
            </w:pPr>
            <w:r>
              <w:rPr>
                <w:rFonts w:hint="eastAsia" w:ascii="宋体" w:hAnsi="宋体" w:cs="宋体"/>
                <w:b/>
                <w:sz w:val="21"/>
                <w:szCs w:val="21"/>
                <w:lang w:val="en-US" w:eastAsia="zh-CN"/>
              </w:rPr>
              <w:t>1</w:t>
            </w:r>
          </w:p>
        </w:tc>
        <w:tc>
          <w:tcPr>
            <w:tcW w:w="3950"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Times New Roman" w:hAnsi="Times New Roman" w:eastAsia="宋体" w:cs="Times New Roman"/>
                <w:sz w:val="21"/>
                <w:szCs w:val="21"/>
              </w:rPr>
            </w:pPr>
            <w:r>
              <w:rPr>
                <w:rFonts w:hint="eastAsia" w:ascii="Times New Roman" w:hAnsi="Times New Roman" w:cs="Times New Roman"/>
                <w:b w:val="0"/>
                <w:bCs/>
                <w:sz w:val="21"/>
                <w:szCs w:val="21"/>
                <w:lang w:val="en-US" w:eastAsia="zh-CN"/>
              </w:rPr>
              <w:t>中广核产业投资基金管理有限公司</w:t>
            </w:r>
          </w:p>
        </w:tc>
        <w:tc>
          <w:tcPr>
            <w:tcW w:w="2100" w:type="dxa"/>
            <w:tcBorders>
              <w:top w:val="single" w:color="auto" w:sz="4" w:space="0"/>
              <w:left w:val="nil"/>
              <w:bottom w:val="single" w:color="auto" w:sz="4" w:space="0"/>
              <w:right w:val="single" w:color="auto" w:sz="4" w:space="0"/>
            </w:tcBorders>
            <w:noWrap w:val="0"/>
            <w:vAlign w:val="center"/>
          </w:tcPr>
          <w:p>
            <w:pPr>
              <w:spacing w:line="360" w:lineRule="auto"/>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100</w:t>
            </w:r>
          </w:p>
        </w:tc>
        <w:tc>
          <w:tcPr>
            <w:tcW w:w="1520" w:type="dxa"/>
            <w:tcBorders>
              <w:top w:val="single" w:color="auto" w:sz="4" w:space="0"/>
              <w:left w:val="nil"/>
              <w:bottom w:val="single" w:color="auto" w:sz="4" w:space="0"/>
              <w:right w:val="single" w:color="auto" w:sz="4" w:space="0"/>
            </w:tcBorders>
            <w:noWrap w:val="0"/>
            <w:vAlign w:val="center"/>
          </w:tcPr>
          <w:p>
            <w:pPr>
              <w:spacing w:line="360" w:lineRule="auto"/>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48" w:type="dxa"/>
            <w:tcBorders>
              <w:top w:val="single" w:color="auto" w:sz="4" w:space="0"/>
              <w:left w:val="single" w:color="auto" w:sz="4" w:space="0"/>
              <w:bottom w:val="single" w:color="auto" w:sz="4" w:space="0"/>
              <w:right w:val="single" w:color="auto" w:sz="4" w:space="0"/>
            </w:tcBorders>
            <w:noWrap w:val="0"/>
            <w:vAlign w:val="center"/>
          </w:tcPr>
          <w:p>
            <w:pPr>
              <w:pStyle w:val="30"/>
              <w:numPr>
                <w:ilvl w:val="0"/>
                <w:numId w:val="0"/>
              </w:numPr>
              <w:spacing w:line="360" w:lineRule="auto"/>
              <w:ind w:left="0" w:leftChars="0" w:firstLine="0" w:firstLineChars="0"/>
              <w:jc w:val="center"/>
              <w:rPr>
                <w:rFonts w:hint="eastAsia" w:ascii="宋体" w:hAnsi="宋体" w:cs="宋体"/>
                <w:b/>
                <w:sz w:val="21"/>
                <w:szCs w:val="21"/>
                <w:lang w:val="en-US" w:eastAsia="zh-CN"/>
              </w:rPr>
            </w:pPr>
            <w:r>
              <w:rPr>
                <w:rFonts w:hint="eastAsia" w:ascii="宋体" w:hAnsi="宋体" w:cs="宋体"/>
                <w:b/>
                <w:sz w:val="21"/>
                <w:szCs w:val="21"/>
                <w:lang w:val="en-US" w:eastAsia="zh-CN"/>
              </w:rPr>
              <w:t>2</w:t>
            </w:r>
          </w:p>
        </w:tc>
        <w:tc>
          <w:tcPr>
            <w:tcW w:w="3950"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Times New Roman" w:hAnsi="Times New Roman" w:cs="Times New Roman"/>
                <w:b w:val="0"/>
                <w:bCs/>
                <w:sz w:val="21"/>
                <w:szCs w:val="21"/>
                <w:lang w:val="en-US" w:eastAsia="zh-CN"/>
              </w:rPr>
            </w:pPr>
            <w:r>
              <w:rPr>
                <w:rFonts w:hint="eastAsia" w:ascii="Times New Roman" w:hAnsi="Times New Roman" w:cs="Times New Roman"/>
                <w:bCs/>
                <w:szCs w:val="21"/>
              </w:rPr>
              <w:t>绵阳园企产投科技发展有限责任公司</w:t>
            </w:r>
          </w:p>
        </w:tc>
        <w:tc>
          <w:tcPr>
            <w:tcW w:w="2100" w:type="dxa"/>
            <w:tcBorders>
              <w:top w:val="single" w:color="auto" w:sz="4" w:space="0"/>
              <w:left w:val="nil"/>
              <w:bottom w:val="single" w:color="auto" w:sz="4" w:space="0"/>
              <w:right w:val="single" w:color="auto" w:sz="4" w:space="0"/>
            </w:tcBorders>
            <w:noWrap w:val="0"/>
            <w:vAlign w:val="center"/>
          </w:tcPr>
          <w:p>
            <w:pPr>
              <w:spacing w:line="360" w:lineRule="auto"/>
              <w:jc w:val="right"/>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00</w:t>
            </w:r>
          </w:p>
        </w:tc>
        <w:tc>
          <w:tcPr>
            <w:tcW w:w="1520" w:type="dxa"/>
            <w:tcBorders>
              <w:top w:val="single" w:color="auto" w:sz="4" w:space="0"/>
              <w:left w:val="nil"/>
              <w:bottom w:val="single" w:color="auto" w:sz="4" w:space="0"/>
              <w:right w:val="single" w:color="auto" w:sz="4" w:space="0"/>
            </w:tcBorders>
            <w:noWrap w:val="0"/>
            <w:vAlign w:val="center"/>
          </w:tcPr>
          <w:p>
            <w:pPr>
              <w:spacing w:line="360" w:lineRule="auto"/>
              <w:jc w:val="right"/>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48" w:type="dxa"/>
            <w:tcBorders>
              <w:top w:val="single" w:color="auto" w:sz="4" w:space="0"/>
              <w:left w:val="single" w:color="auto" w:sz="4" w:space="0"/>
              <w:bottom w:val="single" w:color="auto" w:sz="4" w:space="0"/>
              <w:right w:val="single" w:color="auto" w:sz="4" w:space="0"/>
            </w:tcBorders>
            <w:noWrap w:val="0"/>
            <w:vAlign w:val="center"/>
          </w:tcPr>
          <w:p>
            <w:pPr>
              <w:pStyle w:val="30"/>
              <w:numPr>
                <w:ilvl w:val="0"/>
                <w:numId w:val="0"/>
              </w:numPr>
              <w:spacing w:line="360" w:lineRule="auto"/>
              <w:ind w:leftChars="0"/>
              <w:jc w:val="center"/>
              <w:rPr>
                <w:rFonts w:hint="eastAsia" w:ascii="宋体" w:hAnsi="宋体" w:eastAsia="宋体" w:cs="宋体"/>
                <w:b/>
                <w:sz w:val="21"/>
                <w:szCs w:val="21"/>
                <w:lang w:val="en-US" w:eastAsia="zh-CN"/>
              </w:rPr>
            </w:pPr>
            <w:r>
              <w:rPr>
                <w:rFonts w:hint="eastAsia" w:ascii="宋体" w:hAnsi="宋体" w:cs="宋体"/>
                <w:b/>
                <w:sz w:val="21"/>
                <w:szCs w:val="21"/>
                <w:lang w:val="en-US" w:eastAsia="zh-CN"/>
              </w:rPr>
              <w:t>3</w:t>
            </w:r>
          </w:p>
        </w:tc>
        <w:tc>
          <w:tcPr>
            <w:tcW w:w="3950"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Times New Roman" w:hAnsi="Times New Roman" w:eastAsia="宋体" w:cs="Times New Roman"/>
                <w:sz w:val="21"/>
                <w:szCs w:val="21"/>
              </w:rPr>
            </w:pPr>
            <w:r>
              <w:rPr>
                <w:rFonts w:hint="eastAsia" w:ascii="Times New Roman" w:hAnsi="Times New Roman" w:cs="Times New Roman"/>
                <w:b w:val="0"/>
                <w:bCs/>
                <w:sz w:val="21"/>
                <w:szCs w:val="21"/>
                <w:lang w:val="en-US" w:eastAsia="zh-CN"/>
              </w:rPr>
              <w:t>中广核核技术发展股份有限公司</w:t>
            </w:r>
          </w:p>
        </w:tc>
        <w:tc>
          <w:tcPr>
            <w:tcW w:w="2100" w:type="dxa"/>
            <w:tcBorders>
              <w:top w:val="single" w:color="auto" w:sz="4" w:space="0"/>
              <w:left w:val="nil"/>
              <w:bottom w:val="single" w:color="auto" w:sz="4" w:space="0"/>
              <w:right w:val="single" w:color="auto" w:sz="4" w:space="0"/>
            </w:tcBorders>
            <w:noWrap w:val="0"/>
            <w:vAlign w:val="center"/>
          </w:tcPr>
          <w:p>
            <w:pPr>
              <w:spacing w:line="360" w:lineRule="auto"/>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400</w:t>
            </w:r>
          </w:p>
        </w:tc>
        <w:tc>
          <w:tcPr>
            <w:tcW w:w="1520" w:type="dxa"/>
            <w:tcBorders>
              <w:top w:val="single" w:color="auto" w:sz="4" w:space="0"/>
              <w:left w:val="nil"/>
              <w:bottom w:val="single" w:color="auto" w:sz="4" w:space="0"/>
              <w:right w:val="single" w:color="auto" w:sz="4" w:space="0"/>
            </w:tcBorders>
            <w:noWrap w:val="0"/>
            <w:vAlign w:val="center"/>
          </w:tcPr>
          <w:p>
            <w:pPr>
              <w:spacing w:line="360" w:lineRule="auto"/>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98" w:type="dxa"/>
            <w:gridSpan w:val="2"/>
            <w:tcBorders>
              <w:top w:val="single" w:color="auto" w:sz="4" w:space="0"/>
              <w:left w:val="single" w:color="auto" w:sz="4" w:space="0"/>
              <w:bottom w:val="single" w:color="auto" w:sz="4" w:space="0"/>
              <w:right w:val="single" w:color="auto" w:sz="4" w:space="0"/>
            </w:tcBorders>
            <w:shd w:val="clear" w:color="auto" w:fill="D7D7D7"/>
            <w:noWrap w:val="0"/>
            <w:vAlign w:val="center"/>
          </w:tcPr>
          <w:p>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总计：</w:t>
            </w:r>
          </w:p>
        </w:tc>
        <w:tc>
          <w:tcPr>
            <w:tcW w:w="2100" w:type="dxa"/>
            <w:tcBorders>
              <w:top w:val="single" w:color="auto" w:sz="4" w:space="0"/>
              <w:left w:val="nil"/>
              <w:bottom w:val="single" w:color="auto" w:sz="4" w:space="0"/>
              <w:right w:val="single" w:color="auto" w:sz="4" w:space="0"/>
            </w:tcBorders>
            <w:noWrap w:val="0"/>
            <w:vAlign w:val="center"/>
          </w:tcPr>
          <w:p>
            <w:pPr>
              <w:spacing w:line="360" w:lineRule="auto"/>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000</w:t>
            </w:r>
          </w:p>
        </w:tc>
        <w:tc>
          <w:tcPr>
            <w:tcW w:w="1520" w:type="dxa"/>
            <w:tcBorders>
              <w:top w:val="single" w:color="auto" w:sz="4" w:space="0"/>
              <w:left w:val="nil"/>
              <w:bottom w:val="single" w:color="auto" w:sz="4" w:space="0"/>
              <w:right w:val="single" w:color="auto" w:sz="4" w:space="0"/>
            </w:tcBorders>
            <w:noWrap w:val="0"/>
            <w:vAlign w:val="center"/>
          </w:tcPr>
          <w:p>
            <w:pPr>
              <w:spacing w:line="360" w:lineRule="auto"/>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100</w:t>
            </w:r>
          </w:p>
        </w:tc>
      </w:tr>
    </w:tbl>
    <w:p>
      <w:pPr>
        <w:adjustRightInd w:val="0"/>
        <w:snapToGrid w:val="0"/>
        <w:spacing w:line="360" w:lineRule="auto"/>
        <w:ind w:firstLine="420" w:firstLineChars="200"/>
        <w:outlineLvl w:val="0"/>
        <w:rPr>
          <w:rFonts w:hint="default"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注：绵阳园企产投科技发展有限责任公司是LP绵阳园城融合发展集团有限责任公司的全资子公司。</w:t>
      </w:r>
    </w:p>
    <w:p>
      <w:pPr>
        <w:adjustRightInd w:val="0"/>
        <w:snapToGrid w:val="0"/>
        <w:spacing w:line="360" w:lineRule="auto"/>
        <w:ind w:firstLine="480" w:firstLineChars="200"/>
        <w:outlineLvl w:val="0"/>
        <w:rPr>
          <w:rFonts w:hint="eastAsia"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产融公司设股东会，股东会由各方组成，是产融公司的最高权力机构。股东会会议由各方按实缴出资比例行使表决权。股东会会议作出的决议，必须经代表超过三分之二表决权的股东通过。产融公司不设董事会，设执行董事1名，由中广核技提名，经股东会选举产生。产融公司不设监事会，设监事一人，由绵阳园企公司提名，经股东会聘任；总经理人选经市场化招聘产生并经股东会聘任或解聘；副总经理由绵阳园企公司提名，经股东会聘任或解聘；产融公司设财务总监，由中广核基金提名，经执行董事决定聘任。上述人员将根据相关管理规定履行相关职责。</w:t>
      </w:r>
    </w:p>
    <w:p>
      <w:pPr>
        <w:adjustRightInd w:val="0"/>
        <w:snapToGrid w:val="0"/>
        <w:spacing w:line="360" w:lineRule="auto"/>
        <w:ind w:firstLine="482" w:firstLineChars="200"/>
        <w:outlineLvl w:val="0"/>
        <w:rPr>
          <w:rFonts w:hint="default" w:ascii="Times New Roman" w:hAnsi="Times New Roman" w:cs="Times New Roman"/>
          <w:b/>
          <w:bCs w:val="0"/>
          <w:sz w:val="24"/>
          <w:szCs w:val="24"/>
          <w:lang w:val="en-US" w:eastAsia="zh-CN"/>
        </w:rPr>
      </w:pPr>
      <w:r>
        <w:rPr>
          <w:rFonts w:hint="eastAsia" w:ascii="Times New Roman" w:hAnsi="Times New Roman" w:cs="Times New Roman"/>
          <w:b/>
          <w:bCs w:val="0"/>
          <w:sz w:val="24"/>
          <w:szCs w:val="24"/>
          <w:lang w:val="en-US" w:eastAsia="zh-CN"/>
        </w:rPr>
        <w:t>二、基金首期总认缴出资额及目标募集规模</w:t>
      </w:r>
    </w:p>
    <w:p>
      <w:pPr>
        <w:adjustRightInd w:val="0"/>
        <w:snapToGrid w:val="0"/>
        <w:spacing w:line="360" w:lineRule="auto"/>
        <w:ind w:firstLine="480" w:firstLineChars="200"/>
        <w:outlineLvl w:val="0"/>
        <w:rPr>
          <w:rFonts w:hint="eastAsia"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原基金首期总认缴出资额为人民币61,000万元，公司在设立基金交易事项中以自有资金出资共30,400万元，包括以下两方面：（1）在基金中作为有限合伙人身份（LP）出资3亿元；（2）在普通合伙人（GP）中作为股东出资400万元。合伙企业的目标募集规模为人民币贰拾亿元。</w:t>
      </w:r>
    </w:p>
    <w:tbl>
      <w:tblPr>
        <w:tblStyle w:val="12"/>
        <w:tblW w:w="48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1"/>
        <w:gridCol w:w="1531"/>
        <w:gridCol w:w="1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00" w:type="pct"/>
            <w:shd w:val="clear" w:color="auto" w:fill="D7D7D7"/>
            <w:noWrap w:val="0"/>
            <w:vAlign w:val="center"/>
          </w:tcPr>
          <w:p>
            <w:pPr>
              <w:spacing w:line="360" w:lineRule="exact"/>
              <w:jc w:val="center"/>
              <w:rPr>
                <w:rFonts w:hint="eastAsia" w:ascii="宋体" w:hAnsi="宋体" w:eastAsia="宋体" w:cs="宋体"/>
                <w:b/>
                <w:kern w:val="0"/>
                <w:sz w:val="21"/>
                <w:szCs w:val="21"/>
              </w:rPr>
            </w:pPr>
            <w:r>
              <w:rPr>
                <w:rFonts w:hint="eastAsia" w:ascii="宋体" w:hAnsi="宋体" w:eastAsia="宋体" w:cs="宋体"/>
                <w:b/>
                <w:kern w:val="0"/>
                <w:sz w:val="21"/>
                <w:szCs w:val="21"/>
              </w:rPr>
              <w:t>合伙人姓名/名称</w:t>
            </w:r>
          </w:p>
        </w:tc>
        <w:tc>
          <w:tcPr>
            <w:tcW w:w="925" w:type="pct"/>
            <w:shd w:val="clear" w:color="auto" w:fill="D7D7D7"/>
            <w:noWrap w:val="0"/>
            <w:vAlign w:val="center"/>
          </w:tcPr>
          <w:p>
            <w:pPr>
              <w:spacing w:line="360" w:lineRule="exact"/>
              <w:jc w:val="center"/>
              <w:rPr>
                <w:rFonts w:hint="eastAsia" w:ascii="宋体" w:hAnsi="宋体" w:eastAsia="宋体" w:cs="宋体"/>
                <w:b/>
                <w:kern w:val="0"/>
                <w:sz w:val="21"/>
                <w:szCs w:val="21"/>
              </w:rPr>
            </w:pPr>
            <w:r>
              <w:rPr>
                <w:rFonts w:hint="eastAsia" w:ascii="宋体" w:hAnsi="宋体" w:eastAsia="宋体" w:cs="宋体"/>
                <w:b/>
                <w:kern w:val="0"/>
                <w:sz w:val="21"/>
                <w:szCs w:val="21"/>
              </w:rPr>
              <w:t>身份</w:t>
            </w:r>
          </w:p>
        </w:tc>
        <w:tc>
          <w:tcPr>
            <w:tcW w:w="1174" w:type="pct"/>
            <w:shd w:val="clear" w:color="auto" w:fill="D7D7D7"/>
            <w:noWrap w:val="0"/>
            <w:vAlign w:val="center"/>
          </w:tcPr>
          <w:p>
            <w:pPr>
              <w:spacing w:line="360" w:lineRule="exact"/>
              <w:jc w:val="center"/>
              <w:rPr>
                <w:rFonts w:hint="eastAsia" w:ascii="宋体" w:hAnsi="宋体" w:eastAsia="宋体" w:cs="宋体"/>
                <w:b/>
                <w:kern w:val="0"/>
                <w:sz w:val="21"/>
                <w:szCs w:val="21"/>
              </w:rPr>
            </w:pPr>
            <w:r>
              <w:rPr>
                <w:rFonts w:hint="eastAsia" w:ascii="宋体" w:hAnsi="宋体" w:eastAsia="宋体" w:cs="宋体"/>
                <w:b/>
                <w:kern w:val="0"/>
                <w:sz w:val="21"/>
                <w:szCs w:val="21"/>
              </w:rPr>
              <w:t>认缴出资额（万元）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00" w:type="pct"/>
            <w:noWrap w:val="0"/>
            <w:vAlign w:val="center"/>
          </w:tcPr>
          <w:p>
            <w:pPr>
              <w:spacing w:line="260" w:lineRule="exact"/>
              <w:jc w:val="left"/>
              <w:rPr>
                <w:rFonts w:hint="eastAsia" w:ascii="宋体" w:hAnsi="宋体" w:eastAsia="宋体" w:cs="宋体"/>
                <w:kern w:val="0"/>
                <w:sz w:val="21"/>
                <w:szCs w:val="21"/>
                <w:lang w:val="zh-CN"/>
              </w:rPr>
            </w:pPr>
            <w:r>
              <w:rPr>
                <w:rFonts w:hint="eastAsia" w:ascii="宋体" w:hAnsi="宋体" w:eastAsia="宋体" w:cs="宋体"/>
                <w:kern w:val="0"/>
                <w:szCs w:val="21"/>
                <w:lang w:val="zh-CN"/>
              </w:rPr>
              <w:t>绵阳核晟产融企业管理有限公司</w:t>
            </w:r>
          </w:p>
        </w:tc>
        <w:tc>
          <w:tcPr>
            <w:tcW w:w="925" w:type="pct"/>
            <w:noWrap w:val="0"/>
            <w:vAlign w:val="center"/>
          </w:tcPr>
          <w:p>
            <w:pPr>
              <w:spacing w:line="260" w:lineRule="exact"/>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普通合伙人</w:t>
            </w:r>
          </w:p>
        </w:tc>
        <w:tc>
          <w:tcPr>
            <w:tcW w:w="1174" w:type="pct"/>
            <w:noWrap w:val="0"/>
            <w:vAlign w:val="center"/>
          </w:tcPr>
          <w:p>
            <w:pPr>
              <w:spacing w:line="260" w:lineRule="exact"/>
              <w:jc w:val="right"/>
              <w:rPr>
                <w:rFonts w:hint="default" w:ascii="Times New Roman" w:hAnsi="Times New Roman" w:eastAsia="宋体" w:cs="Times New Roman"/>
                <w:kern w:val="0"/>
                <w:sz w:val="21"/>
                <w:szCs w:val="21"/>
                <w:lang w:val="zh-CN"/>
              </w:rPr>
            </w:pPr>
            <w:r>
              <w:rPr>
                <w:rFonts w:hint="default" w:ascii="Times New Roman" w:hAnsi="Times New Roman" w:eastAsia="宋体" w:cs="Times New Roman"/>
                <w:kern w:val="0"/>
                <w:sz w:val="21"/>
                <w:szCs w:val="21"/>
                <w:lang w:val="zh-CN"/>
              </w:rPr>
              <w:t>1</w:t>
            </w:r>
            <w:r>
              <w:rPr>
                <w:rFonts w:hint="eastAsia" w:ascii="Times New Roman" w:hAnsi="Times New Roman" w:eastAsia="宋体" w:cs="Times New Roman"/>
                <w:kern w:val="0"/>
                <w:sz w:val="21"/>
                <w:szCs w:val="21"/>
                <w:lang w:val="en-US" w:eastAsia="zh-CN"/>
              </w:rPr>
              <w:t>,</w:t>
            </w:r>
            <w:r>
              <w:rPr>
                <w:rFonts w:hint="default" w:ascii="Times New Roman" w:hAnsi="Times New Roman" w:eastAsia="宋体" w:cs="Times New Roman"/>
                <w:kern w:val="0"/>
                <w:sz w:val="21"/>
                <w:szCs w:val="21"/>
                <w:lang w:val="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00" w:type="pct"/>
            <w:noWrap w:val="0"/>
            <w:vAlign w:val="center"/>
          </w:tcPr>
          <w:p>
            <w:pPr>
              <w:spacing w:line="260" w:lineRule="exact"/>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中广核核技术发展股份有限公司</w:t>
            </w:r>
          </w:p>
        </w:tc>
        <w:tc>
          <w:tcPr>
            <w:tcW w:w="925" w:type="pct"/>
            <w:noWrap w:val="0"/>
            <w:vAlign w:val="center"/>
          </w:tcPr>
          <w:p>
            <w:pPr>
              <w:spacing w:line="2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有限合伙人</w:t>
            </w:r>
          </w:p>
        </w:tc>
        <w:tc>
          <w:tcPr>
            <w:tcW w:w="1174" w:type="pct"/>
            <w:noWrap w:val="0"/>
            <w:vAlign w:val="center"/>
          </w:tcPr>
          <w:p>
            <w:pPr>
              <w:jc w:val="right"/>
              <w:rPr>
                <w:rFonts w:hint="default" w:ascii="Times New Roman" w:hAnsi="Times New Roman" w:eastAsia="宋体" w:cs="Times New Roman"/>
                <w:kern w:val="0"/>
                <w:sz w:val="21"/>
                <w:szCs w:val="21"/>
                <w:lang w:val="zh-CN"/>
              </w:rPr>
            </w:pPr>
            <w:r>
              <w:rPr>
                <w:rFonts w:hint="default" w:ascii="Times New Roman" w:hAnsi="Times New Roman" w:eastAsia="宋体" w:cs="Times New Roman"/>
                <w:kern w:val="0"/>
                <w:sz w:val="21"/>
                <w:szCs w:val="21"/>
                <w:lang w:val="zh-CN"/>
              </w:rPr>
              <w:t>30</w:t>
            </w:r>
            <w:r>
              <w:rPr>
                <w:rFonts w:hint="eastAsia" w:ascii="Times New Roman" w:hAnsi="Times New Roman" w:eastAsia="宋体" w:cs="Times New Roman"/>
                <w:kern w:val="0"/>
                <w:sz w:val="21"/>
                <w:szCs w:val="21"/>
                <w:lang w:val="en-US" w:eastAsia="zh-CN"/>
              </w:rPr>
              <w:t>,</w:t>
            </w:r>
            <w:r>
              <w:rPr>
                <w:rFonts w:hint="default" w:ascii="Times New Roman" w:hAnsi="Times New Roman" w:eastAsia="宋体" w:cs="Times New Roman"/>
                <w:kern w:val="0"/>
                <w:sz w:val="21"/>
                <w:szCs w:val="21"/>
                <w:lang w:val="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00" w:type="pct"/>
            <w:noWrap w:val="0"/>
            <w:vAlign w:val="center"/>
          </w:tcPr>
          <w:p>
            <w:pPr>
              <w:spacing w:line="2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绵阳市政府出资平台</w:t>
            </w:r>
          </w:p>
        </w:tc>
        <w:tc>
          <w:tcPr>
            <w:tcW w:w="925" w:type="pct"/>
            <w:noWrap w:val="0"/>
            <w:vAlign w:val="center"/>
          </w:tcPr>
          <w:p>
            <w:pPr>
              <w:spacing w:line="2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有限合伙人</w:t>
            </w:r>
          </w:p>
        </w:tc>
        <w:tc>
          <w:tcPr>
            <w:tcW w:w="1174" w:type="pct"/>
            <w:noWrap w:val="0"/>
            <w:vAlign w:val="center"/>
          </w:tcPr>
          <w:p>
            <w:pPr>
              <w:jc w:val="righ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30</w:t>
            </w:r>
            <w:r>
              <w:rPr>
                <w:rFonts w:hint="eastAsia" w:ascii="Times New Roman" w:hAnsi="Times New Roman" w:eastAsia="宋体" w:cs="Times New Roman"/>
                <w:color w:val="000000"/>
                <w:kern w:val="0"/>
                <w:sz w:val="21"/>
                <w:szCs w:val="21"/>
                <w:lang w:val="en-US" w:eastAsia="zh-CN"/>
              </w:rPr>
              <w:t>,</w:t>
            </w:r>
            <w:r>
              <w:rPr>
                <w:rFonts w:hint="default" w:ascii="Times New Roman" w:hAnsi="Times New Roman" w:eastAsia="宋体" w:cs="Times New Roman"/>
                <w:color w:val="000000"/>
                <w:kern w:val="0"/>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25" w:type="pct"/>
            <w:gridSpan w:val="2"/>
            <w:shd w:val="clear" w:color="auto" w:fill="D7D7D7"/>
            <w:noWrap w:val="0"/>
            <w:vAlign w:val="center"/>
          </w:tcPr>
          <w:p>
            <w:pPr>
              <w:spacing w:line="260" w:lineRule="exact"/>
              <w:jc w:val="center"/>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合计</w:t>
            </w:r>
          </w:p>
        </w:tc>
        <w:tc>
          <w:tcPr>
            <w:tcW w:w="1174" w:type="pct"/>
            <w:noWrap w:val="0"/>
            <w:vAlign w:val="center"/>
          </w:tcPr>
          <w:p>
            <w:pPr>
              <w:jc w:val="right"/>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61</w:t>
            </w:r>
            <w:r>
              <w:rPr>
                <w:rFonts w:hint="eastAsia" w:ascii="Times New Roman" w:hAnsi="Times New Roman" w:eastAsia="宋体" w:cs="Times New Roman"/>
                <w:color w:val="000000"/>
                <w:kern w:val="0"/>
                <w:sz w:val="21"/>
                <w:szCs w:val="21"/>
                <w:lang w:val="en-US" w:eastAsia="zh-CN"/>
              </w:rPr>
              <w:t>,</w:t>
            </w:r>
            <w:r>
              <w:rPr>
                <w:rFonts w:hint="default" w:ascii="Times New Roman" w:hAnsi="Times New Roman" w:eastAsia="宋体" w:cs="Times New Roman"/>
                <w:color w:val="000000"/>
                <w:kern w:val="0"/>
                <w:sz w:val="21"/>
                <w:szCs w:val="21"/>
                <w:lang w:val="en-US" w:eastAsia="zh-CN"/>
              </w:rPr>
              <w:t>000</w:t>
            </w:r>
          </w:p>
        </w:tc>
      </w:tr>
    </w:tbl>
    <w:p>
      <w:pPr>
        <w:adjustRightInd w:val="0"/>
        <w:snapToGrid w:val="0"/>
        <w:spacing w:line="360" w:lineRule="auto"/>
        <w:ind w:firstLine="480" w:firstLineChars="200"/>
        <w:outlineLvl w:val="0"/>
        <w:rPr>
          <w:rFonts w:hint="default"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现调整为：</w:t>
      </w:r>
    </w:p>
    <w:p>
      <w:pPr>
        <w:adjustRightInd w:val="0"/>
        <w:snapToGrid w:val="0"/>
        <w:spacing w:line="360" w:lineRule="auto"/>
        <w:ind w:firstLine="480" w:firstLineChars="200"/>
        <w:outlineLvl w:val="0"/>
        <w:rPr>
          <w:rFonts w:hint="eastAsia"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基金首期总认缴出资额为31,000万元，公司在本次设立基金交易事项中以自有资金出资共15,400万元，包括以下两方面：（1）在基金中作为有限合伙人身份（LP）出资1.5亿元；（2）在普通合伙人（GP）中作为股东出资400万元。</w:t>
      </w:r>
    </w:p>
    <w:p>
      <w:pPr>
        <w:adjustRightInd w:val="0"/>
        <w:snapToGrid w:val="0"/>
        <w:spacing w:line="360" w:lineRule="auto"/>
        <w:ind w:firstLine="480" w:firstLineChars="200"/>
        <w:outlineLvl w:val="0"/>
        <w:rPr>
          <w:rFonts w:hint="eastAsia"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合伙企业的目标募集规模为人民币拾贰亿元。</w:t>
      </w:r>
    </w:p>
    <w:tbl>
      <w:tblPr>
        <w:tblStyle w:val="12"/>
        <w:tblW w:w="48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1"/>
        <w:gridCol w:w="1531"/>
        <w:gridCol w:w="1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00" w:type="pct"/>
            <w:shd w:val="clear" w:color="auto" w:fill="D7D7D7"/>
            <w:noWrap w:val="0"/>
            <w:vAlign w:val="center"/>
          </w:tcPr>
          <w:p>
            <w:pPr>
              <w:spacing w:line="360" w:lineRule="exact"/>
              <w:jc w:val="center"/>
              <w:rPr>
                <w:rFonts w:hint="eastAsia" w:ascii="宋体" w:hAnsi="宋体" w:eastAsia="宋体" w:cs="宋体"/>
                <w:b/>
                <w:kern w:val="0"/>
                <w:sz w:val="21"/>
                <w:szCs w:val="21"/>
              </w:rPr>
            </w:pPr>
            <w:r>
              <w:rPr>
                <w:rFonts w:hint="eastAsia" w:ascii="宋体" w:hAnsi="宋体" w:eastAsia="宋体" w:cs="宋体"/>
                <w:b/>
                <w:kern w:val="0"/>
                <w:sz w:val="21"/>
                <w:szCs w:val="21"/>
              </w:rPr>
              <w:t>合伙人姓名/名称</w:t>
            </w:r>
          </w:p>
        </w:tc>
        <w:tc>
          <w:tcPr>
            <w:tcW w:w="925" w:type="pct"/>
            <w:shd w:val="clear" w:color="auto" w:fill="D7D7D7"/>
            <w:noWrap w:val="0"/>
            <w:vAlign w:val="center"/>
          </w:tcPr>
          <w:p>
            <w:pPr>
              <w:spacing w:line="360" w:lineRule="exact"/>
              <w:jc w:val="center"/>
              <w:rPr>
                <w:rFonts w:hint="eastAsia" w:ascii="宋体" w:hAnsi="宋体" w:eastAsia="宋体" w:cs="宋体"/>
                <w:b/>
                <w:kern w:val="0"/>
                <w:sz w:val="21"/>
                <w:szCs w:val="21"/>
              </w:rPr>
            </w:pPr>
            <w:r>
              <w:rPr>
                <w:rFonts w:hint="eastAsia" w:ascii="宋体" w:hAnsi="宋体" w:eastAsia="宋体" w:cs="宋体"/>
                <w:b/>
                <w:kern w:val="0"/>
                <w:sz w:val="21"/>
                <w:szCs w:val="21"/>
              </w:rPr>
              <w:t>身份</w:t>
            </w:r>
          </w:p>
        </w:tc>
        <w:tc>
          <w:tcPr>
            <w:tcW w:w="1174" w:type="pct"/>
            <w:shd w:val="clear" w:color="auto" w:fill="D7D7D7"/>
            <w:noWrap w:val="0"/>
            <w:vAlign w:val="center"/>
          </w:tcPr>
          <w:p>
            <w:pPr>
              <w:spacing w:line="360" w:lineRule="exact"/>
              <w:jc w:val="center"/>
              <w:rPr>
                <w:rFonts w:hint="eastAsia" w:ascii="宋体" w:hAnsi="宋体" w:eastAsia="宋体" w:cs="宋体"/>
                <w:b/>
                <w:kern w:val="0"/>
                <w:sz w:val="21"/>
                <w:szCs w:val="21"/>
              </w:rPr>
            </w:pPr>
            <w:r>
              <w:rPr>
                <w:rFonts w:hint="eastAsia" w:ascii="宋体" w:hAnsi="宋体" w:eastAsia="宋体" w:cs="宋体"/>
                <w:b/>
                <w:kern w:val="0"/>
                <w:sz w:val="21"/>
                <w:szCs w:val="21"/>
              </w:rPr>
              <w:t>认缴出资额（万元）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00" w:type="pct"/>
            <w:noWrap w:val="0"/>
            <w:vAlign w:val="center"/>
          </w:tcPr>
          <w:p>
            <w:pPr>
              <w:spacing w:line="260" w:lineRule="exact"/>
              <w:jc w:val="left"/>
              <w:rPr>
                <w:rFonts w:hint="default" w:ascii="宋体" w:hAnsi="宋体" w:eastAsia="宋体" w:cs="宋体"/>
                <w:kern w:val="0"/>
                <w:sz w:val="21"/>
                <w:szCs w:val="21"/>
                <w:lang w:val="en-US" w:eastAsia="zh-CN"/>
              </w:rPr>
            </w:pPr>
            <w:r>
              <w:rPr>
                <w:rFonts w:hint="eastAsia" w:ascii="宋体" w:hAnsi="宋体" w:eastAsia="宋体" w:cs="宋体"/>
                <w:kern w:val="0"/>
                <w:szCs w:val="21"/>
                <w:lang w:val="en-US" w:eastAsia="zh-CN"/>
              </w:rPr>
              <w:t>白鹭核技术应用（绵阳）投资有限公司</w:t>
            </w:r>
          </w:p>
        </w:tc>
        <w:tc>
          <w:tcPr>
            <w:tcW w:w="925" w:type="pct"/>
            <w:noWrap w:val="0"/>
            <w:vAlign w:val="center"/>
          </w:tcPr>
          <w:p>
            <w:pPr>
              <w:spacing w:line="260" w:lineRule="exact"/>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普通合伙人</w:t>
            </w:r>
          </w:p>
        </w:tc>
        <w:tc>
          <w:tcPr>
            <w:tcW w:w="1174" w:type="pct"/>
            <w:noWrap w:val="0"/>
            <w:vAlign w:val="center"/>
          </w:tcPr>
          <w:p>
            <w:pPr>
              <w:spacing w:line="260" w:lineRule="exact"/>
              <w:jc w:val="right"/>
              <w:rPr>
                <w:rFonts w:hint="default" w:ascii="Times New Roman" w:hAnsi="Times New Roman" w:eastAsia="宋体" w:cs="Times New Roman"/>
                <w:kern w:val="0"/>
                <w:sz w:val="21"/>
                <w:szCs w:val="21"/>
                <w:lang w:val="en-US"/>
              </w:rPr>
            </w:pPr>
            <w:r>
              <w:rPr>
                <w:rFonts w:hint="eastAsia" w:ascii="Times New Roman" w:hAnsi="Times New Roman" w:eastAsia="宋体" w:cs="Times New Roman"/>
                <w:kern w:val="0"/>
                <w:sz w:val="21"/>
                <w:szCs w:val="21"/>
                <w:lang w:val="en-US" w:eastAsia="zh-CN"/>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00" w:type="pct"/>
            <w:noWrap w:val="0"/>
            <w:vAlign w:val="center"/>
          </w:tcPr>
          <w:p>
            <w:pPr>
              <w:spacing w:line="260" w:lineRule="exact"/>
              <w:jc w:val="left"/>
              <w:rPr>
                <w:rFonts w:hint="eastAsia" w:ascii="宋体" w:hAnsi="宋体" w:eastAsia="宋体" w:cs="宋体"/>
                <w:kern w:val="0"/>
                <w:szCs w:val="21"/>
                <w:lang w:val="en-US" w:eastAsia="zh-CN"/>
              </w:rPr>
            </w:pPr>
            <w:r>
              <w:rPr>
                <w:rFonts w:hint="eastAsia" w:ascii="宋体" w:hAnsi="宋体" w:eastAsia="宋体" w:cs="宋体"/>
                <w:kern w:val="0"/>
                <w:szCs w:val="21"/>
              </w:rPr>
              <w:t>中广核产业投资基金管理有限公司</w:t>
            </w:r>
          </w:p>
        </w:tc>
        <w:tc>
          <w:tcPr>
            <w:tcW w:w="925" w:type="pct"/>
            <w:noWrap w:val="0"/>
            <w:vAlign w:val="center"/>
          </w:tcPr>
          <w:p>
            <w:pPr>
              <w:spacing w:line="260" w:lineRule="exact"/>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普通合伙人</w:t>
            </w:r>
          </w:p>
        </w:tc>
        <w:tc>
          <w:tcPr>
            <w:tcW w:w="1174" w:type="pct"/>
            <w:noWrap w:val="0"/>
            <w:vAlign w:val="center"/>
          </w:tcPr>
          <w:p>
            <w:pPr>
              <w:spacing w:line="260" w:lineRule="exact"/>
              <w:jc w:val="right"/>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00" w:type="pct"/>
            <w:noWrap w:val="0"/>
            <w:vAlign w:val="center"/>
          </w:tcPr>
          <w:p>
            <w:pPr>
              <w:spacing w:line="260" w:lineRule="exact"/>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中广核核技术发展股份有限公司</w:t>
            </w:r>
          </w:p>
        </w:tc>
        <w:tc>
          <w:tcPr>
            <w:tcW w:w="925" w:type="pct"/>
            <w:noWrap w:val="0"/>
            <w:vAlign w:val="center"/>
          </w:tcPr>
          <w:p>
            <w:pPr>
              <w:spacing w:line="2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有限合伙人</w:t>
            </w:r>
          </w:p>
        </w:tc>
        <w:tc>
          <w:tcPr>
            <w:tcW w:w="1174" w:type="pct"/>
            <w:noWrap w:val="0"/>
            <w:vAlign w:val="center"/>
          </w:tcPr>
          <w:p>
            <w:pPr>
              <w:jc w:val="right"/>
              <w:rPr>
                <w:rFonts w:hint="default" w:ascii="Times New Roman" w:hAnsi="Times New Roman" w:eastAsia="宋体" w:cs="Times New Roman"/>
                <w:kern w:val="0"/>
                <w:sz w:val="21"/>
                <w:szCs w:val="21"/>
                <w:lang w:val="zh-CN"/>
              </w:rPr>
            </w:pPr>
            <w:r>
              <w:rPr>
                <w:rFonts w:hint="default" w:ascii="Times New Roman" w:hAnsi="Times New Roman" w:eastAsia="宋体" w:cs="Times New Roman"/>
                <w:kern w:val="0"/>
                <w:szCs w:val="21"/>
                <w:lang w:val="zh-CN"/>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00" w:type="pct"/>
            <w:noWrap w:val="0"/>
            <w:vAlign w:val="center"/>
          </w:tcPr>
          <w:p>
            <w:pPr>
              <w:spacing w:line="260" w:lineRule="exact"/>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绵阳方出资主体（绵阳园城融合发展集团有限责任公司、绵阳惠东投资控股有限责任公司、绵阳富乐投资有限公司）</w:t>
            </w:r>
          </w:p>
        </w:tc>
        <w:tc>
          <w:tcPr>
            <w:tcW w:w="925" w:type="pct"/>
            <w:noWrap w:val="0"/>
            <w:vAlign w:val="center"/>
          </w:tcPr>
          <w:p>
            <w:pPr>
              <w:spacing w:line="2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有限合伙人</w:t>
            </w:r>
          </w:p>
        </w:tc>
        <w:tc>
          <w:tcPr>
            <w:tcW w:w="1174" w:type="pct"/>
            <w:noWrap w:val="0"/>
            <w:vAlign w:val="center"/>
          </w:tcPr>
          <w:p>
            <w:pPr>
              <w:jc w:val="righ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Cs w:val="21"/>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25" w:type="pct"/>
            <w:gridSpan w:val="2"/>
            <w:shd w:val="clear" w:color="auto" w:fill="D7D7D7"/>
            <w:noWrap w:val="0"/>
            <w:vAlign w:val="center"/>
          </w:tcPr>
          <w:p>
            <w:pPr>
              <w:spacing w:line="260" w:lineRule="exact"/>
              <w:jc w:val="center"/>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合计</w:t>
            </w:r>
          </w:p>
        </w:tc>
        <w:tc>
          <w:tcPr>
            <w:tcW w:w="1174" w:type="pct"/>
            <w:noWrap w:val="0"/>
            <w:vAlign w:val="center"/>
          </w:tcPr>
          <w:p>
            <w:pPr>
              <w:jc w:val="right"/>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Cs w:val="21"/>
              </w:rPr>
              <w:t>31,000</w:t>
            </w:r>
          </w:p>
        </w:tc>
      </w:tr>
    </w:tbl>
    <w:p>
      <w:pPr>
        <w:adjustRightInd w:val="0"/>
        <w:snapToGrid w:val="0"/>
        <w:spacing w:line="360" w:lineRule="auto"/>
        <w:ind w:firstLine="480" w:firstLineChars="200"/>
        <w:outlineLvl w:val="0"/>
        <w:rPr>
          <w:rFonts w:hint="eastAsia"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绵阳园城融合发展集团有限责任公司成立于2016年11月，注册资本10亿元，是游仙区高新技术产业园管理委员会下属全资投资平台，本次作为有限合伙人向基金认缴出资额0.5亿元。</w:t>
      </w:r>
    </w:p>
    <w:p>
      <w:pPr>
        <w:adjustRightInd w:val="0"/>
        <w:snapToGrid w:val="0"/>
        <w:spacing w:line="360" w:lineRule="auto"/>
        <w:ind w:firstLine="480" w:firstLineChars="200"/>
        <w:outlineLvl w:val="0"/>
        <w:rPr>
          <w:rFonts w:hint="eastAsia"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绵阳惠东投资控股有限责任公司成立于2003年9月，注册资本1.2亿元，是游仙区人民政府授权区国资办与四川省财政厅共同出资的国有全资企业，本次作为有限合伙人向基金认缴出资额0.5亿元。</w:t>
      </w:r>
    </w:p>
    <w:p>
      <w:pPr>
        <w:adjustRightInd w:val="0"/>
        <w:snapToGrid w:val="0"/>
        <w:spacing w:line="360" w:lineRule="auto"/>
        <w:ind w:firstLine="480" w:firstLineChars="200"/>
        <w:outlineLvl w:val="0"/>
        <w:rPr>
          <w:rFonts w:hint="eastAsia"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绵阳富乐投资有限公司成立于2010年4月，注册资本10亿元，是由游仙区高新技术产业园管理委员会与四川省财政厅共同出资的国有全资企业，主要负责游仙高新区市政基础设施和产业项目的投资、融资、建设运营工作，本次作为有限合伙人向基金认缴出资额0.5亿元。</w:t>
      </w:r>
    </w:p>
    <w:p>
      <w:pPr>
        <w:adjustRightInd w:val="0"/>
        <w:snapToGrid w:val="0"/>
        <w:spacing w:line="360" w:lineRule="auto"/>
        <w:ind w:firstLine="482" w:firstLineChars="200"/>
        <w:outlineLvl w:val="0"/>
        <w:rPr>
          <w:rFonts w:hint="default" w:ascii="Times New Roman" w:hAnsi="Times New Roman" w:cs="Times New Roman"/>
          <w:b/>
          <w:bCs w:val="0"/>
          <w:sz w:val="24"/>
          <w:szCs w:val="24"/>
          <w:lang w:val="en-US" w:eastAsia="zh-CN"/>
        </w:rPr>
      </w:pPr>
      <w:r>
        <w:rPr>
          <w:rFonts w:hint="eastAsia" w:ascii="Times New Roman" w:hAnsi="Times New Roman" w:cs="Times New Roman"/>
          <w:b/>
          <w:bCs w:val="0"/>
          <w:sz w:val="24"/>
          <w:szCs w:val="24"/>
          <w:lang w:val="en-US" w:eastAsia="zh-CN"/>
        </w:rPr>
        <w:t>三、投资决策委员会成员</w:t>
      </w:r>
    </w:p>
    <w:p>
      <w:pPr>
        <w:adjustRightInd w:val="0"/>
        <w:snapToGrid w:val="0"/>
        <w:spacing w:line="360" w:lineRule="auto"/>
        <w:ind w:firstLine="480" w:firstLineChars="200"/>
        <w:outlineLvl w:val="0"/>
        <w:rPr>
          <w:rFonts w:hint="default" w:ascii="Times New Roman" w:hAnsi="Times New Roman" w:eastAsia="宋体" w:cs="Times New Roman"/>
          <w:b w:val="0"/>
          <w:bCs/>
          <w:sz w:val="24"/>
          <w:szCs w:val="24"/>
          <w:lang w:val="en-US" w:eastAsia="zh-CN"/>
        </w:rPr>
      </w:pPr>
      <w:r>
        <w:rPr>
          <w:rFonts w:hint="eastAsia" w:ascii="Times New Roman" w:hAnsi="Times New Roman" w:eastAsia="宋体" w:cs="Times New Roman"/>
          <w:b w:val="0"/>
          <w:bCs/>
          <w:sz w:val="24"/>
          <w:szCs w:val="24"/>
          <w:lang w:val="en-US" w:eastAsia="zh-CN"/>
        </w:rPr>
        <w:t>原</w:t>
      </w:r>
      <w:r>
        <w:rPr>
          <w:rFonts w:hint="default" w:ascii="Times New Roman" w:hAnsi="Times New Roman" w:eastAsia="宋体" w:cs="Times New Roman"/>
          <w:b w:val="0"/>
          <w:bCs/>
          <w:sz w:val="24"/>
          <w:szCs w:val="24"/>
          <w:lang w:val="en-US" w:eastAsia="zh-CN"/>
        </w:rPr>
        <w:t>投资决策委员会5席席位</w:t>
      </w:r>
      <w:r>
        <w:rPr>
          <w:rFonts w:hint="eastAsia" w:ascii="Times New Roman" w:hAnsi="Times New Roman" w:eastAsia="宋体" w:cs="Times New Roman"/>
          <w:b w:val="0"/>
          <w:bCs/>
          <w:sz w:val="24"/>
          <w:szCs w:val="24"/>
          <w:lang w:val="en-US" w:eastAsia="zh-CN"/>
        </w:rPr>
        <w:t>中绵阳科发企业管理有限公司委派2名委员变更为</w:t>
      </w:r>
      <w:r>
        <w:rPr>
          <w:rFonts w:hint="eastAsia" w:cs="Times New Roman"/>
          <w:b w:val="0"/>
          <w:bCs/>
          <w:sz w:val="24"/>
          <w:szCs w:val="24"/>
          <w:lang w:val="en-US" w:eastAsia="zh-CN"/>
        </w:rPr>
        <w:t>由</w:t>
      </w:r>
      <w:r>
        <w:rPr>
          <w:rFonts w:hint="eastAsia" w:ascii="Times New Roman" w:hAnsi="Times New Roman" w:eastAsia="宋体" w:cs="Times New Roman"/>
          <w:b w:val="0"/>
          <w:bCs/>
          <w:sz w:val="24"/>
          <w:szCs w:val="24"/>
          <w:lang w:val="en-US" w:eastAsia="zh-CN"/>
        </w:rPr>
        <w:t>绵阳方出资主体指派2名委派代表。</w:t>
      </w:r>
    </w:p>
    <w:p>
      <w:pPr>
        <w:adjustRightInd w:val="0"/>
        <w:snapToGrid w:val="0"/>
        <w:spacing w:line="360" w:lineRule="auto"/>
        <w:ind w:firstLine="482" w:firstLineChars="200"/>
        <w:outlineLvl w:val="0"/>
        <w:rPr>
          <w:rFonts w:hint="default" w:ascii="Times New Roman" w:hAnsi="Times New Roman" w:eastAsia="宋体" w:cs="Times New Roman"/>
          <w:b/>
          <w:bCs w:val="0"/>
          <w:sz w:val="24"/>
          <w:szCs w:val="24"/>
          <w:lang w:val="en-US" w:eastAsia="zh-CN"/>
        </w:rPr>
      </w:pPr>
      <w:r>
        <w:rPr>
          <w:rFonts w:hint="eastAsia" w:ascii="Times New Roman" w:hAnsi="Times New Roman" w:eastAsia="宋体" w:cs="Times New Roman"/>
          <w:b/>
          <w:bCs w:val="0"/>
          <w:sz w:val="24"/>
          <w:szCs w:val="24"/>
          <w:lang w:val="en-US" w:eastAsia="zh-CN"/>
        </w:rPr>
        <w:t>四、其他说明</w:t>
      </w:r>
    </w:p>
    <w:p>
      <w:pPr>
        <w:numPr>
          <w:ilvl w:val="0"/>
          <w:numId w:val="0"/>
        </w:numPr>
        <w:adjustRightInd w:val="0"/>
        <w:snapToGrid w:val="0"/>
        <w:spacing w:line="360" w:lineRule="auto"/>
        <w:ind w:firstLine="480" w:firstLineChars="200"/>
        <w:outlineLvl w:val="0"/>
        <w:rPr>
          <w:rFonts w:hint="eastAsia"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本次上市公司参与产业基金，对其不构成控制，该基金不纳入公司合并财务报表范围。基金目前处于筹备阶段，合作各方尚未正式签署合伙协议，公司将根据事件进展及时履行信息披露义务。</w:t>
      </w:r>
    </w:p>
    <w:p>
      <w:pPr>
        <w:adjustRightInd w:val="0"/>
        <w:snapToGrid w:val="0"/>
        <w:spacing w:line="360" w:lineRule="auto"/>
        <w:ind w:firstLine="482" w:firstLineChars="200"/>
        <w:outlineLvl w:val="0"/>
        <w:rPr>
          <w:rFonts w:hint="default" w:ascii="Times New Roman" w:hAnsi="Times New Roman" w:eastAsia="宋体" w:cs="Times New Roman"/>
          <w:b/>
          <w:bCs w:val="0"/>
          <w:sz w:val="24"/>
          <w:szCs w:val="24"/>
          <w:lang w:val="en-US" w:eastAsia="zh-CN"/>
        </w:rPr>
      </w:pPr>
      <w:r>
        <w:rPr>
          <w:rFonts w:hint="eastAsia" w:ascii="Times New Roman" w:hAnsi="Times New Roman" w:eastAsia="宋体" w:cs="Times New Roman"/>
          <w:b/>
          <w:bCs w:val="0"/>
          <w:sz w:val="24"/>
          <w:szCs w:val="24"/>
          <w:lang w:val="en-US" w:eastAsia="zh-CN"/>
        </w:rPr>
        <w:t>五</w:t>
      </w:r>
      <w:r>
        <w:rPr>
          <w:rFonts w:hint="default" w:ascii="Times New Roman" w:hAnsi="Times New Roman" w:eastAsia="宋体" w:cs="Times New Roman"/>
          <w:b/>
          <w:bCs w:val="0"/>
          <w:sz w:val="24"/>
          <w:szCs w:val="24"/>
          <w:lang w:val="en-US" w:eastAsia="zh-CN"/>
        </w:rPr>
        <w:t>、备查文件</w:t>
      </w:r>
    </w:p>
    <w:p>
      <w:pPr>
        <w:pStyle w:val="4"/>
        <w:snapToGrid w:val="0"/>
        <w:spacing w:line="360" w:lineRule="auto"/>
        <w:ind w:firstLine="480" w:firstLineChars="200"/>
        <w:rPr>
          <w:rFonts w:hint="eastAsia" w:ascii="Times New Roman" w:hAnsi="Times New Roman" w:cs="Times New Roman"/>
          <w:bCs/>
          <w:kern w:val="0"/>
          <w:sz w:val="24"/>
          <w:szCs w:val="24"/>
          <w:lang w:val="en-US" w:eastAsia="zh-CN"/>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拟签署的</w:t>
      </w:r>
      <w:r>
        <w:rPr>
          <w:rFonts w:hint="default" w:ascii="Times New Roman" w:hAnsi="Times New Roman" w:cs="Times New Roman"/>
          <w:bCs/>
          <w:kern w:val="0"/>
          <w:sz w:val="24"/>
          <w:szCs w:val="24"/>
        </w:rPr>
        <w:t>【白鹭核技术应用（绵阳）投资有限公司章程】</w:t>
      </w:r>
      <w:r>
        <w:rPr>
          <w:rFonts w:hint="eastAsia" w:ascii="Times New Roman" w:hAnsi="Times New Roman" w:cs="Times New Roman"/>
          <w:bCs/>
          <w:kern w:val="0"/>
          <w:sz w:val="24"/>
          <w:szCs w:val="24"/>
          <w:lang w:val="en-US" w:eastAsia="zh-CN"/>
        </w:rPr>
        <w:t>；</w:t>
      </w:r>
    </w:p>
    <w:p>
      <w:pPr>
        <w:pStyle w:val="4"/>
        <w:snapToGrid w:val="0"/>
        <w:spacing w:line="360" w:lineRule="auto"/>
        <w:ind w:firstLine="480" w:firstLineChars="200"/>
        <w:rPr>
          <w:rFonts w:hint="eastAsia" w:ascii="Times New Roman" w:hAnsi="Times New Roman" w:cs="Times New Roman"/>
          <w:bCs/>
          <w:kern w:val="0"/>
          <w:sz w:val="24"/>
          <w:szCs w:val="24"/>
          <w:lang w:val="en-US" w:eastAsia="zh-CN"/>
        </w:rPr>
      </w:pPr>
      <w:r>
        <w:rPr>
          <w:rFonts w:hint="eastAsia" w:ascii="Times New Roman" w:hAnsi="Times New Roman" w:cs="Times New Roman"/>
          <w:bCs/>
          <w:kern w:val="0"/>
          <w:sz w:val="24"/>
          <w:szCs w:val="24"/>
          <w:lang w:val="en-US" w:eastAsia="zh-CN"/>
        </w:rPr>
        <w:t>2、</w:t>
      </w:r>
      <w:r>
        <w:rPr>
          <w:rFonts w:hint="eastAsia" w:ascii="Times New Roman" w:hAnsi="Times New Roman" w:cs="Times New Roman"/>
          <w:sz w:val="24"/>
          <w:szCs w:val="24"/>
          <w:lang w:val="en-US" w:eastAsia="zh-CN"/>
        </w:rPr>
        <w:t>拟签署的</w:t>
      </w:r>
      <w:r>
        <w:rPr>
          <w:rFonts w:hint="eastAsia" w:ascii="Times New Roman" w:hAnsi="Times New Roman" w:cs="Times New Roman"/>
          <w:bCs/>
          <w:kern w:val="0"/>
          <w:sz w:val="24"/>
          <w:szCs w:val="24"/>
          <w:lang w:val="en-US" w:eastAsia="zh-CN"/>
        </w:rPr>
        <w:t>【GP公司之股东协议】；</w:t>
      </w:r>
    </w:p>
    <w:p>
      <w:pPr>
        <w:pStyle w:val="4"/>
        <w:snapToGrid w:val="0"/>
        <w:spacing w:line="360" w:lineRule="auto"/>
        <w:ind w:firstLine="480" w:firstLineChars="200"/>
        <w:rPr>
          <w:rFonts w:ascii="Times New Roman" w:hAnsi="Times New Roman"/>
          <w:bCs/>
          <w:kern w:val="0"/>
          <w:sz w:val="24"/>
          <w:szCs w:val="24"/>
        </w:rPr>
      </w:pPr>
      <w:r>
        <w:rPr>
          <w:rFonts w:hint="eastAsia" w:ascii="Times New Roman" w:hAnsi="Times New Roman"/>
          <w:bCs/>
          <w:kern w:val="0"/>
          <w:sz w:val="24"/>
          <w:szCs w:val="24"/>
          <w:lang w:val="en-US" w:eastAsia="zh-CN"/>
        </w:rPr>
        <w:t>3</w:t>
      </w:r>
      <w:r>
        <w:rPr>
          <w:rFonts w:hint="eastAsia" w:ascii="Times New Roman" w:hAnsi="Times New Roman"/>
          <w:bCs/>
          <w:kern w:val="0"/>
          <w:sz w:val="24"/>
          <w:szCs w:val="24"/>
        </w:rPr>
        <w:t>、第</w:t>
      </w:r>
      <w:r>
        <w:rPr>
          <w:rFonts w:hint="eastAsia" w:ascii="Times New Roman" w:hAnsi="Times New Roman"/>
          <w:bCs/>
          <w:kern w:val="0"/>
          <w:sz w:val="24"/>
          <w:szCs w:val="24"/>
          <w:lang w:val="en-US" w:eastAsia="zh-CN"/>
        </w:rPr>
        <w:t>十</w:t>
      </w:r>
      <w:r>
        <w:rPr>
          <w:rFonts w:hint="eastAsia" w:ascii="Times New Roman" w:hAnsi="Times New Roman"/>
          <w:bCs/>
          <w:kern w:val="0"/>
          <w:sz w:val="24"/>
          <w:szCs w:val="24"/>
        </w:rPr>
        <w:t>届董事会第十</w:t>
      </w:r>
      <w:r>
        <w:rPr>
          <w:rFonts w:hint="eastAsia" w:ascii="Times New Roman" w:hAnsi="Times New Roman"/>
          <w:bCs/>
          <w:kern w:val="0"/>
          <w:sz w:val="24"/>
          <w:szCs w:val="24"/>
          <w:lang w:val="en-US" w:eastAsia="zh-CN"/>
        </w:rPr>
        <w:t>一</w:t>
      </w:r>
      <w:r>
        <w:rPr>
          <w:rFonts w:hint="eastAsia" w:ascii="Times New Roman" w:hAnsi="Times New Roman"/>
          <w:bCs/>
          <w:kern w:val="0"/>
          <w:sz w:val="24"/>
          <w:szCs w:val="24"/>
        </w:rPr>
        <w:t>次会议决议；</w:t>
      </w:r>
    </w:p>
    <w:p>
      <w:pPr>
        <w:pStyle w:val="4"/>
        <w:snapToGrid w:val="0"/>
        <w:spacing w:line="360" w:lineRule="auto"/>
        <w:ind w:firstLine="480" w:firstLineChars="200"/>
        <w:rPr>
          <w:rFonts w:ascii="Times New Roman" w:hAnsi="Times New Roman"/>
          <w:bCs/>
          <w:kern w:val="0"/>
          <w:sz w:val="24"/>
          <w:szCs w:val="24"/>
        </w:rPr>
      </w:pPr>
      <w:r>
        <w:rPr>
          <w:rFonts w:hint="eastAsia" w:ascii="Times New Roman" w:hAnsi="Times New Roman"/>
          <w:bCs/>
          <w:kern w:val="0"/>
          <w:sz w:val="24"/>
          <w:szCs w:val="24"/>
          <w:lang w:val="en-US" w:eastAsia="zh-CN"/>
        </w:rPr>
        <w:t>4</w:t>
      </w:r>
      <w:r>
        <w:rPr>
          <w:rFonts w:hint="eastAsia" w:ascii="Times New Roman" w:hAnsi="Times New Roman"/>
          <w:bCs/>
          <w:kern w:val="0"/>
          <w:sz w:val="24"/>
          <w:szCs w:val="24"/>
        </w:rPr>
        <w:t>、独立董事关于第</w:t>
      </w:r>
      <w:r>
        <w:rPr>
          <w:rFonts w:hint="eastAsia" w:ascii="Times New Roman" w:hAnsi="Times New Roman"/>
          <w:bCs/>
          <w:kern w:val="0"/>
          <w:sz w:val="24"/>
          <w:szCs w:val="24"/>
          <w:lang w:val="en-US" w:eastAsia="zh-CN"/>
        </w:rPr>
        <w:t>十</w:t>
      </w:r>
      <w:r>
        <w:rPr>
          <w:rFonts w:hint="eastAsia" w:ascii="Times New Roman" w:hAnsi="Times New Roman"/>
          <w:bCs/>
          <w:kern w:val="0"/>
          <w:sz w:val="24"/>
          <w:szCs w:val="24"/>
        </w:rPr>
        <w:t>届董事会第十</w:t>
      </w:r>
      <w:r>
        <w:rPr>
          <w:rFonts w:hint="eastAsia" w:ascii="Times New Roman" w:hAnsi="Times New Roman"/>
          <w:bCs/>
          <w:kern w:val="0"/>
          <w:sz w:val="24"/>
          <w:szCs w:val="24"/>
          <w:lang w:val="en-US" w:eastAsia="zh-CN"/>
        </w:rPr>
        <w:t>一</w:t>
      </w:r>
      <w:r>
        <w:rPr>
          <w:rFonts w:hint="eastAsia" w:ascii="Times New Roman" w:hAnsi="Times New Roman"/>
          <w:bCs/>
          <w:kern w:val="0"/>
          <w:sz w:val="24"/>
          <w:szCs w:val="24"/>
        </w:rPr>
        <w:t>次会议相关事项的独立意见；</w:t>
      </w:r>
    </w:p>
    <w:p>
      <w:pPr>
        <w:pStyle w:val="4"/>
        <w:snapToGrid w:val="0"/>
        <w:spacing w:line="360" w:lineRule="auto"/>
        <w:ind w:firstLine="480" w:firstLineChars="200"/>
        <w:rPr>
          <w:rFonts w:hint="eastAsia" w:ascii="Times New Roman" w:hAnsi="Times New Roman"/>
          <w:bCs/>
          <w:kern w:val="0"/>
          <w:sz w:val="24"/>
          <w:szCs w:val="24"/>
        </w:rPr>
      </w:pPr>
      <w:r>
        <w:rPr>
          <w:rFonts w:hint="eastAsia" w:ascii="Times New Roman" w:hAnsi="Times New Roman"/>
          <w:bCs/>
          <w:kern w:val="0"/>
          <w:sz w:val="24"/>
          <w:szCs w:val="24"/>
          <w:lang w:val="en-US" w:eastAsia="zh-CN"/>
        </w:rPr>
        <w:t>5</w:t>
      </w:r>
      <w:r>
        <w:rPr>
          <w:rFonts w:hint="eastAsia" w:ascii="Times New Roman" w:hAnsi="Times New Roman"/>
          <w:bCs/>
          <w:kern w:val="0"/>
          <w:sz w:val="24"/>
          <w:szCs w:val="24"/>
        </w:rPr>
        <w:t>、独立董事关于本次事项的事前认可意见；</w:t>
      </w:r>
    </w:p>
    <w:p>
      <w:pPr>
        <w:pStyle w:val="4"/>
        <w:snapToGrid w:val="0"/>
        <w:spacing w:line="360" w:lineRule="auto"/>
        <w:ind w:firstLine="480" w:firstLineChars="200"/>
        <w:rPr>
          <w:rFonts w:hint="default" w:ascii="Times New Roman" w:hAnsi="Times New Roman" w:cs="Times New Roman"/>
          <w:bCs/>
          <w:kern w:val="0"/>
          <w:sz w:val="24"/>
          <w:szCs w:val="24"/>
          <w:lang w:val="en-US" w:eastAsia="zh-CN"/>
        </w:rPr>
      </w:pPr>
      <w:r>
        <w:rPr>
          <w:rFonts w:hint="eastAsia" w:ascii="Times New Roman" w:hAnsi="Times New Roman"/>
          <w:bCs/>
          <w:kern w:val="0"/>
          <w:sz w:val="24"/>
          <w:szCs w:val="24"/>
          <w:lang w:val="en-US" w:eastAsia="zh-CN"/>
        </w:rPr>
        <w:t>6</w:t>
      </w:r>
      <w:r>
        <w:rPr>
          <w:rFonts w:hint="eastAsia" w:ascii="Times New Roman" w:hAnsi="Times New Roman"/>
          <w:bCs/>
          <w:kern w:val="0"/>
          <w:sz w:val="24"/>
          <w:szCs w:val="24"/>
        </w:rPr>
        <w:t>、第</w:t>
      </w:r>
      <w:r>
        <w:rPr>
          <w:rFonts w:hint="eastAsia" w:ascii="Times New Roman" w:hAnsi="Times New Roman"/>
          <w:bCs/>
          <w:kern w:val="0"/>
          <w:sz w:val="24"/>
          <w:szCs w:val="24"/>
          <w:lang w:val="en-US" w:eastAsia="zh-CN"/>
        </w:rPr>
        <w:t>十</w:t>
      </w:r>
      <w:r>
        <w:rPr>
          <w:rFonts w:hint="eastAsia" w:ascii="Times New Roman" w:hAnsi="Times New Roman"/>
          <w:bCs/>
          <w:kern w:val="0"/>
          <w:sz w:val="24"/>
          <w:szCs w:val="24"/>
        </w:rPr>
        <w:t>届监事会第</w:t>
      </w:r>
      <w:r>
        <w:rPr>
          <w:rFonts w:hint="eastAsia" w:ascii="Times New Roman" w:hAnsi="Times New Roman"/>
          <w:bCs/>
          <w:kern w:val="0"/>
          <w:sz w:val="24"/>
          <w:szCs w:val="24"/>
          <w:lang w:val="en-US" w:eastAsia="zh-CN"/>
        </w:rPr>
        <w:t>五</w:t>
      </w:r>
      <w:r>
        <w:rPr>
          <w:rFonts w:hint="eastAsia" w:ascii="Times New Roman" w:hAnsi="Times New Roman"/>
          <w:bCs/>
          <w:kern w:val="0"/>
          <w:sz w:val="24"/>
          <w:szCs w:val="24"/>
        </w:rPr>
        <w:t>次会议决议。</w:t>
      </w:r>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特此公告。</w:t>
      </w:r>
      <w:bookmarkStart w:id="0" w:name="_GoBack"/>
      <w:bookmarkEnd w:id="0"/>
    </w:p>
    <w:p>
      <w:pPr>
        <w:snapToGrid w:val="0"/>
        <w:spacing w:line="360" w:lineRule="auto"/>
        <w:ind w:firstLine="480" w:firstLineChars="200"/>
        <w:rPr>
          <w:rFonts w:hint="default" w:ascii="Times New Roman" w:hAnsi="Times New Roman" w:cs="Times New Roman"/>
          <w:sz w:val="24"/>
          <w:szCs w:val="24"/>
        </w:rPr>
      </w:pPr>
    </w:p>
    <w:p>
      <w:pPr>
        <w:snapToGrid w:val="0"/>
        <w:spacing w:line="360" w:lineRule="auto"/>
        <w:ind w:firstLine="480" w:firstLineChars="200"/>
        <w:rPr>
          <w:rFonts w:hint="default" w:ascii="Times New Roman" w:hAnsi="Times New Roman" w:cs="Times New Roman"/>
          <w:sz w:val="24"/>
          <w:szCs w:val="24"/>
        </w:rPr>
      </w:pPr>
    </w:p>
    <w:p>
      <w:pPr>
        <w:snapToGrid w:val="0"/>
        <w:spacing w:line="360" w:lineRule="auto"/>
        <w:ind w:firstLine="480" w:firstLineChars="200"/>
        <w:rPr>
          <w:rFonts w:hint="default" w:ascii="Times New Roman" w:hAnsi="Times New Roman" w:cs="Times New Roman"/>
          <w:sz w:val="24"/>
          <w:szCs w:val="24"/>
        </w:rPr>
      </w:pPr>
    </w:p>
    <w:p>
      <w:pPr>
        <w:snapToGrid w:val="0"/>
        <w:spacing w:line="360" w:lineRule="auto"/>
        <w:ind w:firstLine="482" w:firstLineChars="200"/>
        <w:jc w:val="right"/>
        <w:rPr>
          <w:rFonts w:hint="default" w:ascii="Times New Roman" w:hAnsi="Times New Roman" w:cs="Times New Roman"/>
          <w:b/>
          <w:sz w:val="24"/>
          <w:szCs w:val="24"/>
        </w:rPr>
      </w:pPr>
      <w:r>
        <w:rPr>
          <w:rFonts w:hint="default" w:ascii="Times New Roman" w:hAnsi="Times New Roman" w:cs="Times New Roman"/>
          <w:b/>
          <w:sz w:val="24"/>
          <w:szCs w:val="24"/>
        </w:rPr>
        <w:t>中广核核技术发展股份有限公司</w:t>
      </w:r>
    </w:p>
    <w:p>
      <w:pPr>
        <w:snapToGrid w:val="0"/>
        <w:spacing w:line="360" w:lineRule="auto"/>
        <w:ind w:firstLine="482" w:firstLineChars="200"/>
        <w:jc w:val="right"/>
        <w:rPr>
          <w:rFonts w:hint="default" w:ascii="Times New Roman" w:hAnsi="Times New Roman" w:cs="Times New Roman"/>
          <w:b/>
          <w:sz w:val="24"/>
          <w:szCs w:val="24"/>
        </w:rPr>
      </w:pPr>
      <w:r>
        <w:rPr>
          <w:rFonts w:hint="default" w:ascii="Times New Roman" w:hAnsi="Times New Roman" w:cs="Times New Roman"/>
          <w:b/>
          <w:sz w:val="24"/>
          <w:szCs w:val="24"/>
        </w:rPr>
        <w:t>董事会</w:t>
      </w:r>
    </w:p>
    <w:p>
      <w:pPr>
        <w:snapToGrid w:val="0"/>
        <w:spacing w:line="360" w:lineRule="auto"/>
        <w:ind w:firstLine="482" w:firstLineChars="200"/>
        <w:jc w:val="right"/>
        <w:rPr>
          <w:rFonts w:hint="default" w:ascii="Times New Roman" w:hAnsi="Times New Roman" w:cs="Times New Roman"/>
          <w:sz w:val="24"/>
          <w:szCs w:val="24"/>
        </w:rPr>
      </w:pPr>
      <w:r>
        <w:rPr>
          <w:rFonts w:hint="default" w:ascii="Times New Roman" w:hAnsi="Times New Roman" w:cs="Times New Roman"/>
          <w:b/>
          <w:sz w:val="24"/>
          <w:szCs w:val="24"/>
        </w:rPr>
        <w:t>202</w:t>
      </w:r>
      <w:r>
        <w:rPr>
          <w:rFonts w:hint="eastAsia" w:ascii="Times New Roman" w:hAnsi="Times New Roman" w:cs="Times New Roman"/>
          <w:b/>
          <w:sz w:val="24"/>
          <w:szCs w:val="24"/>
          <w:lang w:val="en-US" w:eastAsia="zh-CN"/>
        </w:rPr>
        <w:t>3</w:t>
      </w:r>
      <w:r>
        <w:rPr>
          <w:rFonts w:hint="default" w:ascii="Times New Roman" w:hAnsi="Times New Roman" w:cs="Times New Roman"/>
          <w:b/>
          <w:sz w:val="24"/>
          <w:szCs w:val="24"/>
        </w:rPr>
        <w:t>年</w:t>
      </w:r>
      <w:r>
        <w:rPr>
          <w:rFonts w:hint="eastAsia" w:ascii="Times New Roman" w:hAnsi="Times New Roman" w:cs="Times New Roman"/>
          <w:b/>
          <w:sz w:val="24"/>
          <w:szCs w:val="24"/>
          <w:lang w:val="en-US" w:eastAsia="zh-CN"/>
        </w:rPr>
        <w:t>10</w:t>
      </w:r>
      <w:r>
        <w:rPr>
          <w:rFonts w:hint="default" w:ascii="Times New Roman" w:hAnsi="Times New Roman" w:cs="Times New Roman"/>
          <w:b/>
          <w:sz w:val="24"/>
          <w:szCs w:val="24"/>
        </w:rPr>
        <w:t>月</w:t>
      </w:r>
      <w:r>
        <w:rPr>
          <w:rFonts w:hint="eastAsia" w:ascii="Times New Roman" w:hAnsi="Times New Roman" w:cs="Times New Roman"/>
          <w:b/>
          <w:sz w:val="24"/>
          <w:szCs w:val="24"/>
          <w:lang w:val="en-US" w:eastAsia="zh-CN"/>
        </w:rPr>
        <w:t>28</w:t>
      </w:r>
      <w:r>
        <w:rPr>
          <w:rFonts w:hint="default" w:ascii="Times New Roman" w:hAnsi="Times New Roman" w:cs="Times New Roman"/>
          <w:b/>
          <w:sz w:val="24"/>
          <w:szCs w:val="24"/>
        </w:rPr>
        <w:t>日</w:t>
      </w:r>
    </w:p>
    <w:p>
      <w:pPr>
        <w:adjustRightInd w:val="0"/>
        <w:snapToGrid w:val="0"/>
        <w:spacing w:line="360" w:lineRule="auto"/>
        <w:ind w:firstLine="480" w:firstLineChars="200"/>
        <w:outlineLvl w:val="0"/>
        <w:rPr>
          <w:rFonts w:hint="eastAsia" w:ascii="Times New Roman" w:hAnsi="Times New Roman" w:cs="Times New Roman"/>
          <w:b w:val="0"/>
          <w:bCs/>
          <w:sz w:val="24"/>
          <w:szCs w:val="24"/>
          <w:lang w:val="en-US" w:eastAsia="zh-CN"/>
        </w:rPr>
      </w:pPr>
    </w:p>
    <w:p>
      <w:pPr>
        <w:adjustRightInd w:val="0"/>
        <w:snapToGrid w:val="0"/>
        <w:spacing w:line="360" w:lineRule="auto"/>
        <w:ind w:firstLine="480" w:firstLineChars="200"/>
        <w:outlineLvl w:val="0"/>
        <w:rPr>
          <w:rFonts w:hint="default" w:ascii="Times New Roman" w:hAnsi="Times New Roman" w:cs="Times New Roman"/>
          <w:b w:val="0"/>
          <w:bCs/>
          <w:sz w:val="24"/>
          <w:szCs w:val="24"/>
          <w:lang w:val="en-US" w:eastAsia="zh-CN"/>
        </w:rPr>
      </w:pPr>
    </w:p>
    <w:p>
      <w:pPr>
        <w:adjustRightInd w:val="0"/>
        <w:snapToGrid w:val="0"/>
        <w:spacing w:line="360" w:lineRule="auto"/>
        <w:ind w:firstLine="480" w:firstLineChars="200"/>
        <w:outlineLvl w:val="0"/>
        <w:rPr>
          <w:rFonts w:hint="eastAsia" w:ascii="Times New Roman" w:hAnsi="Times New Roman" w:cs="Times New Roman"/>
          <w:b w:val="0"/>
          <w:bCs/>
          <w:sz w:val="24"/>
          <w:szCs w:val="24"/>
          <w:lang w:val="en-US" w:eastAsia="zh-CN"/>
        </w:rPr>
      </w:pPr>
    </w:p>
    <w:p>
      <w:pPr>
        <w:adjustRightInd w:val="0"/>
        <w:snapToGrid w:val="0"/>
        <w:spacing w:line="360" w:lineRule="auto"/>
        <w:ind w:firstLine="480" w:firstLineChars="200"/>
        <w:outlineLvl w:val="0"/>
        <w:rPr>
          <w:rFonts w:hint="eastAsia" w:ascii="Times New Roman" w:hAnsi="Times New Roman" w:cs="Times New Roman"/>
          <w:b w:val="0"/>
          <w:bCs/>
          <w:sz w:val="24"/>
          <w:szCs w:val="24"/>
          <w:lang w:val="en-US" w:eastAsia="zh-CN"/>
        </w:rPr>
      </w:pPr>
    </w:p>
    <w:p>
      <w:pPr>
        <w:adjustRightInd w:val="0"/>
        <w:snapToGrid w:val="0"/>
        <w:spacing w:line="360" w:lineRule="auto"/>
        <w:ind w:firstLine="480" w:firstLineChars="200"/>
        <w:outlineLvl w:val="0"/>
        <w:rPr>
          <w:rFonts w:hint="eastAsia" w:ascii="Times New Roman" w:hAnsi="Times New Roman" w:cs="Times New Roman"/>
          <w:b w:val="0"/>
          <w:bCs/>
          <w:sz w:val="24"/>
          <w:szCs w:val="24"/>
          <w:lang w:val="en-US" w:eastAsia="zh-CN"/>
        </w:rPr>
      </w:pPr>
    </w:p>
    <w:p>
      <w:pPr>
        <w:adjustRightInd w:val="0"/>
        <w:snapToGrid w:val="0"/>
        <w:spacing w:line="360" w:lineRule="auto"/>
        <w:ind w:firstLine="480" w:firstLineChars="200"/>
        <w:outlineLvl w:val="0"/>
        <w:rPr>
          <w:rFonts w:hint="eastAsia" w:ascii="Times New Roman" w:hAnsi="Times New Roman" w:cs="Times New Roman"/>
          <w:b w:val="0"/>
          <w:bCs/>
          <w:sz w:val="24"/>
          <w:szCs w:val="24"/>
          <w:lang w:val="en-US" w:eastAsia="zh-CN"/>
        </w:rPr>
      </w:pPr>
    </w:p>
    <w:p>
      <w:pPr>
        <w:adjustRightInd w:val="0"/>
        <w:snapToGrid w:val="0"/>
        <w:spacing w:line="360" w:lineRule="auto"/>
        <w:ind w:firstLine="480" w:firstLineChars="200"/>
        <w:outlineLvl w:val="0"/>
        <w:rPr>
          <w:rFonts w:hint="eastAsia" w:ascii="Times New Roman" w:hAnsi="Times New Roman" w:cs="Times New Roman"/>
          <w:b w:val="0"/>
          <w:bCs/>
          <w:sz w:val="24"/>
          <w:szCs w:val="24"/>
          <w:lang w:val="en-US" w:eastAsia="zh-CN"/>
        </w:rPr>
      </w:pPr>
    </w:p>
    <w:p>
      <w:pPr>
        <w:snapToGrid w:val="0"/>
        <w:spacing w:line="360" w:lineRule="auto"/>
        <w:ind w:firstLine="480" w:firstLineChars="200"/>
        <w:jc w:val="right"/>
        <w:rPr>
          <w:rFonts w:hint="default" w:ascii="Times New Roman" w:hAnsi="Times New Roman" w:cs="Times New Roman"/>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1" w:csb1="00000000"/>
  </w:font>
  <w:font w:name="oúì.">
    <w:altName w:val="黑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CC0007"/>
    <w:multiLevelType w:val="singleLevel"/>
    <w:tmpl w:val="18CC0007"/>
    <w:lvl w:ilvl="0" w:tentative="0">
      <w:start w:val="6"/>
      <w:numFmt w:val="decimal"/>
      <w:pStyle w:val="23"/>
      <w:lvlText w:val="%1、"/>
      <w:legacy w:legacy="1" w:legacySpace="0" w:legacyIndent="465"/>
      <w:lvlJc w:val="left"/>
      <w:pPr>
        <w:ind w:left="1035" w:hanging="465"/>
      </w:pPr>
      <w:rPr>
        <w:rFonts w:hint="eastAsia" w:ascii="楷体_GB2312" w:eastAsia="楷体_GB2312"/>
        <w:b w:val="0"/>
        <w:i w:val="0"/>
        <w:sz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E69"/>
    <w:rsid w:val="0000070D"/>
    <w:rsid w:val="000018E4"/>
    <w:rsid w:val="00001B05"/>
    <w:rsid w:val="00001F37"/>
    <w:rsid w:val="00001F70"/>
    <w:rsid w:val="00003433"/>
    <w:rsid w:val="0000729F"/>
    <w:rsid w:val="00012FCA"/>
    <w:rsid w:val="00013BAD"/>
    <w:rsid w:val="00013DE7"/>
    <w:rsid w:val="0001484C"/>
    <w:rsid w:val="000222C4"/>
    <w:rsid w:val="00024767"/>
    <w:rsid w:val="000252E3"/>
    <w:rsid w:val="00027656"/>
    <w:rsid w:val="000315F7"/>
    <w:rsid w:val="00032084"/>
    <w:rsid w:val="000364D6"/>
    <w:rsid w:val="000405F2"/>
    <w:rsid w:val="00040745"/>
    <w:rsid w:val="00040E2A"/>
    <w:rsid w:val="000419AF"/>
    <w:rsid w:val="00045B28"/>
    <w:rsid w:val="00045FDE"/>
    <w:rsid w:val="000512F0"/>
    <w:rsid w:val="0005324B"/>
    <w:rsid w:val="000534B7"/>
    <w:rsid w:val="0005380D"/>
    <w:rsid w:val="00054673"/>
    <w:rsid w:val="00054DFE"/>
    <w:rsid w:val="000554BB"/>
    <w:rsid w:val="00055679"/>
    <w:rsid w:val="000559A8"/>
    <w:rsid w:val="000568EC"/>
    <w:rsid w:val="0005724A"/>
    <w:rsid w:val="000572AD"/>
    <w:rsid w:val="000579AD"/>
    <w:rsid w:val="00062129"/>
    <w:rsid w:val="00062E11"/>
    <w:rsid w:val="00063A9B"/>
    <w:rsid w:val="00063F7F"/>
    <w:rsid w:val="000645B1"/>
    <w:rsid w:val="00064887"/>
    <w:rsid w:val="0006546C"/>
    <w:rsid w:val="00081090"/>
    <w:rsid w:val="00081A66"/>
    <w:rsid w:val="000822BE"/>
    <w:rsid w:val="000828BD"/>
    <w:rsid w:val="00082936"/>
    <w:rsid w:val="00086615"/>
    <w:rsid w:val="000868C9"/>
    <w:rsid w:val="00086B9F"/>
    <w:rsid w:val="00090342"/>
    <w:rsid w:val="00093C0D"/>
    <w:rsid w:val="000A02FE"/>
    <w:rsid w:val="000A68BD"/>
    <w:rsid w:val="000B0888"/>
    <w:rsid w:val="000B22DD"/>
    <w:rsid w:val="000B3357"/>
    <w:rsid w:val="000B3495"/>
    <w:rsid w:val="000B5870"/>
    <w:rsid w:val="000C0E38"/>
    <w:rsid w:val="000C0FE7"/>
    <w:rsid w:val="000C398E"/>
    <w:rsid w:val="000C458B"/>
    <w:rsid w:val="000C50D1"/>
    <w:rsid w:val="000C5E04"/>
    <w:rsid w:val="000C71E5"/>
    <w:rsid w:val="000D1032"/>
    <w:rsid w:val="000D2D28"/>
    <w:rsid w:val="000D3D05"/>
    <w:rsid w:val="000D6F96"/>
    <w:rsid w:val="000D7118"/>
    <w:rsid w:val="000E03B2"/>
    <w:rsid w:val="000E2E56"/>
    <w:rsid w:val="000E4970"/>
    <w:rsid w:val="000E4DC9"/>
    <w:rsid w:val="000E4FF5"/>
    <w:rsid w:val="000E5A9B"/>
    <w:rsid w:val="000E6CD7"/>
    <w:rsid w:val="000E733F"/>
    <w:rsid w:val="000F0B77"/>
    <w:rsid w:val="000F26C4"/>
    <w:rsid w:val="000F33E2"/>
    <w:rsid w:val="000F3D49"/>
    <w:rsid w:val="000F3FEE"/>
    <w:rsid w:val="000F4132"/>
    <w:rsid w:val="000F55F2"/>
    <w:rsid w:val="000F69B3"/>
    <w:rsid w:val="000F6D10"/>
    <w:rsid w:val="000F7775"/>
    <w:rsid w:val="001008A5"/>
    <w:rsid w:val="00101550"/>
    <w:rsid w:val="00106F91"/>
    <w:rsid w:val="001077F4"/>
    <w:rsid w:val="0011228F"/>
    <w:rsid w:val="001132CB"/>
    <w:rsid w:val="00113D3C"/>
    <w:rsid w:val="00120AE3"/>
    <w:rsid w:val="00121480"/>
    <w:rsid w:val="00122502"/>
    <w:rsid w:val="00122815"/>
    <w:rsid w:val="00122928"/>
    <w:rsid w:val="00123294"/>
    <w:rsid w:val="00123D1A"/>
    <w:rsid w:val="001251EB"/>
    <w:rsid w:val="00127F6A"/>
    <w:rsid w:val="0013019C"/>
    <w:rsid w:val="00130517"/>
    <w:rsid w:val="001318C3"/>
    <w:rsid w:val="00132C15"/>
    <w:rsid w:val="001330A5"/>
    <w:rsid w:val="00135267"/>
    <w:rsid w:val="0013696E"/>
    <w:rsid w:val="00136AC4"/>
    <w:rsid w:val="00140B6F"/>
    <w:rsid w:val="00141CE9"/>
    <w:rsid w:val="00142DF0"/>
    <w:rsid w:val="00143646"/>
    <w:rsid w:val="00147D93"/>
    <w:rsid w:val="00150D93"/>
    <w:rsid w:val="00152F22"/>
    <w:rsid w:val="00155356"/>
    <w:rsid w:val="001619BE"/>
    <w:rsid w:val="001672F9"/>
    <w:rsid w:val="001711B8"/>
    <w:rsid w:val="00171F37"/>
    <w:rsid w:val="001735A0"/>
    <w:rsid w:val="00173CEF"/>
    <w:rsid w:val="00174E35"/>
    <w:rsid w:val="00175408"/>
    <w:rsid w:val="001758B5"/>
    <w:rsid w:val="00175CBF"/>
    <w:rsid w:val="00176115"/>
    <w:rsid w:val="001779E1"/>
    <w:rsid w:val="0018038D"/>
    <w:rsid w:val="00180636"/>
    <w:rsid w:val="00182210"/>
    <w:rsid w:val="00182A5F"/>
    <w:rsid w:val="0018364A"/>
    <w:rsid w:val="00184563"/>
    <w:rsid w:val="001851C6"/>
    <w:rsid w:val="00186CD1"/>
    <w:rsid w:val="0018799D"/>
    <w:rsid w:val="00190AA3"/>
    <w:rsid w:val="0019389A"/>
    <w:rsid w:val="00193EE4"/>
    <w:rsid w:val="0019426B"/>
    <w:rsid w:val="001943AE"/>
    <w:rsid w:val="00196DD8"/>
    <w:rsid w:val="001A077E"/>
    <w:rsid w:val="001A0C62"/>
    <w:rsid w:val="001A1609"/>
    <w:rsid w:val="001A198A"/>
    <w:rsid w:val="001A26DE"/>
    <w:rsid w:val="001A27C9"/>
    <w:rsid w:val="001A3E5F"/>
    <w:rsid w:val="001A6CF4"/>
    <w:rsid w:val="001A6DBB"/>
    <w:rsid w:val="001A726D"/>
    <w:rsid w:val="001A75E0"/>
    <w:rsid w:val="001B0D78"/>
    <w:rsid w:val="001B1368"/>
    <w:rsid w:val="001B26FF"/>
    <w:rsid w:val="001B46CC"/>
    <w:rsid w:val="001B71DD"/>
    <w:rsid w:val="001C1F46"/>
    <w:rsid w:val="001C3BDD"/>
    <w:rsid w:val="001C55C8"/>
    <w:rsid w:val="001D1554"/>
    <w:rsid w:val="001D1FD2"/>
    <w:rsid w:val="001D27C2"/>
    <w:rsid w:val="001D4F4C"/>
    <w:rsid w:val="001D7325"/>
    <w:rsid w:val="001E0396"/>
    <w:rsid w:val="001E504C"/>
    <w:rsid w:val="001E5811"/>
    <w:rsid w:val="001E5A48"/>
    <w:rsid w:val="001E74C3"/>
    <w:rsid w:val="001F1297"/>
    <w:rsid w:val="001F5845"/>
    <w:rsid w:val="001F6AA1"/>
    <w:rsid w:val="001F7A38"/>
    <w:rsid w:val="00200618"/>
    <w:rsid w:val="00203CC6"/>
    <w:rsid w:val="002042D4"/>
    <w:rsid w:val="002046EF"/>
    <w:rsid w:val="00210ACC"/>
    <w:rsid w:val="0021237C"/>
    <w:rsid w:val="00213050"/>
    <w:rsid w:val="00215082"/>
    <w:rsid w:val="00215345"/>
    <w:rsid w:val="0021591A"/>
    <w:rsid w:val="00217950"/>
    <w:rsid w:val="00221786"/>
    <w:rsid w:val="002219F2"/>
    <w:rsid w:val="00223FEE"/>
    <w:rsid w:val="00225612"/>
    <w:rsid w:val="00227D09"/>
    <w:rsid w:val="00231432"/>
    <w:rsid w:val="00232CED"/>
    <w:rsid w:val="00241B2A"/>
    <w:rsid w:val="00241C22"/>
    <w:rsid w:val="0024570C"/>
    <w:rsid w:val="0024605D"/>
    <w:rsid w:val="002462C7"/>
    <w:rsid w:val="0024794D"/>
    <w:rsid w:val="00253C07"/>
    <w:rsid w:val="00253EB5"/>
    <w:rsid w:val="002553AE"/>
    <w:rsid w:val="002572B1"/>
    <w:rsid w:val="0025767F"/>
    <w:rsid w:val="0026017F"/>
    <w:rsid w:val="00261D1D"/>
    <w:rsid w:val="0026213E"/>
    <w:rsid w:val="002654A6"/>
    <w:rsid w:val="00265BF8"/>
    <w:rsid w:val="00266E89"/>
    <w:rsid w:val="00267A6E"/>
    <w:rsid w:val="002710C2"/>
    <w:rsid w:val="002721D6"/>
    <w:rsid w:val="002733BF"/>
    <w:rsid w:val="00273AF5"/>
    <w:rsid w:val="00273E92"/>
    <w:rsid w:val="00274406"/>
    <w:rsid w:val="002815FE"/>
    <w:rsid w:val="002844B8"/>
    <w:rsid w:val="00285703"/>
    <w:rsid w:val="0028583F"/>
    <w:rsid w:val="00285ECD"/>
    <w:rsid w:val="00286AE0"/>
    <w:rsid w:val="0029131D"/>
    <w:rsid w:val="00292622"/>
    <w:rsid w:val="00292860"/>
    <w:rsid w:val="00294C3D"/>
    <w:rsid w:val="00295EA0"/>
    <w:rsid w:val="00296EE8"/>
    <w:rsid w:val="00296F2D"/>
    <w:rsid w:val="00297A79"/>
    <w:rsid w:val="002A4FCB"/>
    <w:rsid w:val="002A5C87"/>
    <w:rsid w:val="002B03AF"/>
    <w:rsid w:val="002B22B3"/>
    <w:rsid w:val="002C4293"/>
    <w:rsid w:val="002D1824"/>
    <w:rsid w:val="002D1EF9"/>
    <w:rsid w:val="002D21A8"/>
    <w:rsid w:val="002D4AB5"/>
    <w:rsid w:val="002D746D"/>
    <w:rsid w:val="002D7DFE"/>
    <w:rsid w:val="002E024D"/>
    <w:rsid w:val="002E03A2"/>
    <w:rsid w:val="002E3DE1"/>
    <w:rsid w:val="002E7E85"/>
    <w:rsid w:val="002E7F16"/>
    <w:rsid w:val="002F0134"/>
    <w:rsid w:val="002F15EF"/>
    <w:rsid w:val="002F6A0E"/>
    <w:rsid w:val="0030260F"/>
    <w:rsid w:val="00302905"/>
    <w:rsid w:val="003035D6"/>
    <w:rsid w:val="003043E1"/>
    <w:rsid w:val="003062F8"/>
    <w:rsid w:val="003063A6"/>
    <w:rsid w:val="00310B85"/>
    <w:rsid w:val="00310EFD"/>
    <w:rsid w:val="0031131E"/>
    <w:rsid w:val="003125E1"/>
    <w:rsid w:val="003134E1"/>
    <w:rsid w:val="00315795"/>
    <w:rsid w:val="0031682D"/>
    <w:rsid w:val="00317F0E"/>
    <w:rsid w:val="0032030F"/>
    <w:rsid w:val="00320ACB"/>
    <w:rsid w:val="0032419B"/>
    <w:rsid w:val="00326EE7"/>
    <w:rsid w:val="00327C50"/>
    <w:rsid w:val="003318C5"/>
    <w:rsid w:val="00331EDD"/>
    <w:rsid w:val="00332548"/>
    <w:rsid w:val="0033435E"/>
    <w:rsid w:val="00337925"/>
    <w:rsid w:val="003405AD"/>
    <w:rsid w:val="00344860"/>
    <w:rsid w:val="00346C94"/>
    <w:rsid w:val="003505F5"/>
    <w:rsid w:val="003514E4"/>
    <w:rsid w:val="00352FDF"/>
    <w:rsid w:val="003539D7"/>
    <w:rsid w:val="00354346"/>
    <w:rsid w:val="003546AA"/>
    <w:rsid w:val="00356450"/>
    <w:rsid w:val="00357CAD"/>
    <w:rsid w:val="00360E17"/>
    <w:rsid w:val="00362E93"/>
    <w:rsid w:val="00362EAB"/>
    <w:rsid w:val="003638CC"/>
    <w:rsid w:val="00364296"/>
    <w:rsid w:val="003646FE"/>
    <w:rsid w:val="0036792F"/>
    <w:rsid w:val="00367B9E"/>
    <w:rsid w:val="0037093D"/>
    <w:rsid w:val="00370C0B"/>
    <w:rsid w:val="003719EF"/>
    <w:rsid w:val="00373691"/>
    <w:rsid w:val="00373CFD"/>
    <w:rsid w:val="0037678A"/>
    <w:rsid w:val="00381162"/>
    <w:rsid w:val="00386C81"/>
    <w:rsid w:val="003900E3"/>
    <w:rsid w:val="00392691"/>
    <w:rsid w:val="00392A36"/>
    <w:rsid w:val="0039362B"/>
    <w:rsid w:val="00395D6C"/>
    <w:rsid w:val="003A292F"/>
    <w:rsid w:val="003A2989"/>
    <w:rsid w:val="003A2A74"/>
    <w:rsid w:val="003A3403"/>
    <w:rsid w:val="003A4AB1"/>
    <w:rsid w:val="003A51A7"/>
    <w:rsid w:val="003A607C"/>
    <w:rsid w:val="003A7C90"/>
    <w:rsid w:val="003B2FBC"/>
    <w:rsid w:val="003B4BB5"/>
    <w:rsid w:val="003B546C"/>
    <w:rsid w:val="003C03F3"/>
    <w:rsid w:val="003C0743"/>
    <w:rsid w:val="003C0B6B"/>
    <w:rsid w:val="003C0CB3"/>
    <w:rsid w:val="003C2E06"/>
    <w:rsid w:val="003C5EA8"/>
    <w:rsid w:val="003C6F4E"/>
    <w:rsid w:val="003C6FE9"/>
    <w:rsid w:val="003D0362"/>
    <w:rsid w:val="003D1DEA"/>
    <w:rsid w:val="003D3D95"/>
    <w:rsid w:val="003D60C8"/>
    <w:rsid w:val="003D6BA8"/>
    <w:rsid w:val="003E0DBA"/>
    <w:rsid w:val="003E5295"/>
    <w:rsid w:val="003E54CA"/>
    <w:rsid w:val="003E584F"/>
    <w:rsid w:val="003E7FF5"/>
    <w:rsid w:val="003F0050"/>
    <w:rsid w:val="003F0402"/>
    <w:rsid w:val="003F07F0"/>
    <w:rsid w:val="003F27DF"/>
    <w:rsid w:val="003F2969"/>
    <w:rsid w:val="003F3D44"/>
    <w:rsid w:val="003F4A59"/>
    <w:rsid w:val="003F61E2"/>
    <w:rsid w:val="003F73AD"/>
    <w:rsid w:val="004004A6"/>
    <w:rsid w:val="0040098A"/>
    <w:rsid w:val="00400D97"/>
    <w:rsid w:val="00402ED1"/>
    <w:rsid w:val="00403BC7"/>
    <w:rsid w:val="0040407C"/>
    <w:rsid w:val="004054C4"/>
    <w:rsid w:val="00405A64"/>
    <w:rsid w:val="0040741F"/>
    <w:rsid w:val="004100A0"/>
    <w:rsid w:val="00410D4C"/>
    <w:rsid w:val="00412C83"/>
    <w:rsid w:val="00414DAF"/>
    <w:rsid w:val="00415A70"/>
    <w:rsid w:val="0041664F"/>
    <w:rsid w:val="00416DB9"/>
    <w:rsid w:val="00417251"/>
    <w:rsid w:val="0041747D"/>
    <w:rsid w:val="00420C33"/>
    <w:rsid w:val="00422294"/>
    <w:rsid w:val="0042512F"/>
    <w:rsid w:val="00425D5C"/>
    <w:rsid w:val="0043136C"/>
    <w:rsid w:val="00431A2F"/>
    <w:rsid w:val="004326D7"/>
    <w:rsid w:val="00433A97"/>
    <w:rsid w:val="004377D7"/>
    <w:rsid w:val="004403AB"/>
    <w:rsid w:val="00444200"/>
    <w:rsid w:val="00445D18"/>
    <w:rsid w:val="00447146"/>
    <w:rsid w:val="00451457"/>
    <w:rsid w:val="00456040"/>
    <w:rsid w:val="00457CA7"/>
    <w:rsid w:val="00460E7C"/>
    <w:rsid w:val="00460F8C"/>
    <w:rsid w:val="00461DEF"/>
    <w:rsid w:val="004624B3"/>
    <w:rsid w:val="00462862"/>
    <w:rsid w:val="0046429F"/>
    <w:rsid w:val="00465A3C"/>
    <w:rsid w:val="00465BF0"/>
    <w:rsid w:val="0047101A"/>
    <w:rsid w:val="00474C11"/>
    <w:rsid w:val="0047752E"/>
    <w:rsid w:val="00480602"/>
    <w:rsid w:val="00481AA6"/>
    <w:rsid w:val="00482515"/>
    <w:rsid w:val="00482B64"/>
    <w:rsid w:val="004833D2"/>
    <w:rsid w:val="0048507C"/>
    <w:rsid w:val="00486D35"/>
    <w:rsid w:val="004908EC"/>
    <w:rsid w:val="0049198B"/>
    <w:rsid w:val="00493E25"/>
    <w:rsid w:val="00493EF0"/>
    <w:rsid w:val="00495998"/>
    <w:rsid w:val="00497F57"/>
    <w:rsid w:val="004A0FB1"/>
    <w:rsid w:val="004A1ADC"/>
    <w:rsid w:val="004A2D8A"/>
    <w:rsid w:val="004B0487"/>
    <w:rsid w:val="004B1E05"/>
    <w:rsid w:val="004B21C5"/>
    <w:rsid w:val="004B2AA2"/>
    <w:rsid w:val="004B3D7C"/>
    <w:rsid w:val="004B4988"/>
    <w:rsid w:val="004C2611"/>
    <w:rsid w:val="004D0DF8"/>
    <w:rsid w:val="004D0F2E"/>
    <w:rsid w:val="004D1890"/>
    <w:rsid w:val="004D24CE"/>
    <w:rsid w:val="004D4403"/>
    <w:rsid w:val="004D5EE0"/>
    <w:rsid w:val="004E0EB1"/>
    <w:rsid w:val="004E1014"/>
    <w:rsid w:val="004E1819"/>
    <w:rsid w:val="004E39CC"/>
    <w:rsid w:val="004E3A40"/>
    <w:rsid w:val="004E6620"/>
    <w:rsid w:val="004E7D49"/>
    <w:rsid w:val="004F21A4"/>
    <w:rsid w:val="004F2974"/>
    <w:rsid w:val="004F5478"/>
    <w:rsid w:val="004F6473"/>
    <w:rsid w:val="005007E2"/>
    <w:rsid w:val="00500898"/>
    <w:rsid w:val="00501102"/>
    <w:rsid w:val="00501F06"/>
    <w:rsid w:val="00503452"/>
    <w:rsid w:val="00503478"/>
    <w:rsid w:val="005116FD"/>
    <w:rsid w:val="00511A8A"/>
    <w:rsid w:val="00516D72"/>
    <w:rsid w:val="005207EB"/>
    <w:rsid w:val="005224F0"/>
    <w:rsid w:val="00523355"/>
    <w:rsid w:val="00523AA6"/>
    <w:rsid w:val="005242ED"/>
    <w:rsid w:val="00524753"/>
    <w:rsid w:val="0052623C"/>
    <w:rsid w:val="00527F5B"/>
    <w:rsid w:val="00531D5B"/>
    <w:rsid w:val="005331CF"/>
    <w:rsid w:val="0053371C"/>
    <w:rsid w:val="00537B62"/>
    <w:rsid w:val="00540445"/>
    <w:rsid w:val="00540C51"/>
    <w:rsid w:val="005454D5"/>
    <w:rsid w:val="00550D32"/>
    <w:rsid w:val="00553397"/>
    <w:rsid w:val="005549AD"/>
    <w:rsid w:val="005550AE"/>
    <w:rsid w:val="005552D9"/>
    <w:rsid w:val="00555C62"/>
    <w:rsid w:val="005565AC"/>
    <w:rsid w:val="00556B0B"/>
    <w:rsid w:val="00557C71"/>
    <w:rsid w:val="0056499A"/>
    <w:rsid w:val="00566CDD"/>
    <w:rsid w:val="00566ECF"/>
    <w:rsid w:val="00570EA4"/>
    <w:rsid w:val="005721B0"/>
    <w:rsid w:val="0057429B"/>
    <w:rsid w:val="005777B9"/>
    <w:rsid w:val="00580136"/>
    <w:rsid w:val="00584937"/>
    <w:rsid w:val="00584BA1"/>
    <w:rsid w:val="00584DA1"/>
    <w:rsid w:val="00585497"/>
    <w:rsid w:val="005870C8"/>
    <w:rsid w:val="00587BF1"/>
    <w:rsid w:val="0059030C"/>
    <w:rsid w:val="00590CD5"/>
    <w:rsid w:val="005956B0"/>
    <w:rsid w:val="00596D32"/>
    <w:rsid w:val="005A1320"/>
    <w:rsid w:val="005A4CEA"/>
    <w:rsid w:val="005A72D8"/>
    <w:rsid w:val="005B3619"/>
    <w:rsid w:val="005B3A52"/>
    <w:rsid w:val="005C0744"/>
    <w:rsid w:val="005C3F4D"/>
    <w:rsid w:val="005D149B"/>
    <w:rsid w:val="005D3F2F"/>
    <w:rsid w:val="005D7223"/>
    <w:rsid w:val="005E0C92"/>
    <w:rsid w:val="005E105C"/>
    <w:rsid w:val="005E592C"/>
    <w:rsid w:val="005E6583"/>
    <w:rsid w:val="005F1E32"/>
    <w:rsid w:val="005F2A66"/>
    <w:rsid w:val="005F35E4"/>
    <w:rsid w:val="005F3CD7"/>
    <w:rsid w:val="005F7051"/>
    <w:rsid w:val="00605620"/>
    <w:rsid w:val="00606C39"/>
    <w:rsid w:val="00611B4C"/>
    <w:rsid w:val="00615CA9"/>
    <w:rsid w:val="0061686A"/>
    <w:rsid w:val="006170F1"/>
    <w:rsid w:val="00617F18"/>
    <w:rsid w:val="006204BA"/>
    <w:rsid w:val="006240FE"/>
    <w:rsid w:val="00624D1A"/>
    <w:rsid w:val="00627C23"/>
    <w:rsid w:val="00630AA0"/>
    <w:rsid w:val="0063222D"/>
    <w:rsid w:val="00632817"/>
    <w:rsid w:val="00634F3D"/>
    <w:rsid w:val="0063550F"/>
    <w:rsid w:val="00635951"/>
    <w:rsid w:val="00636B7E"/>
    <w:rsid w:val="00637763"/>
    <w:rsid w:val="00642525"/>
    <w:rsid w:val="006501FD"/>
    <w:rsid w:val="0065064E"/>
    <w:rsid w:val="00651CA5"/>
    <w:rsid w:val="00652542"/>
    <w:rsid w:val="00652600"/>
    <w:rsid w:val="00652C81"/>
    <w:rsid w:val="00657A1A"/>
    <w:rsid w:val="00661874"/>
    <w:rsid w:val="00662635"/>
    <w:rsid w:val="006634C7"/>
    <w:rsid w:val="0066476E"/>
    <w:rsid w:val="0066666A"/>
    <w:rsid w:val="006708BA"/>
    <w:rsid w:val="00670B7D"/>
    <w:rsid w:val="00671D3A"/>
    <w:rsid w:val="00671D3E"/>
    <w:rsid w:val="00673F42"/>
    <w:rsid w:val="0067673B"/>
    <w:rsid w:val="00680400"/>
    <w:rsid w:val="00680C95"/>
    <w:rsid w:val="00683E22"/>
    <w:rsid w:val="006857C3"/>
    <w:rsid w:val="00690EA4"/>
    <w:rsid w:val="00691439"/>
    <w:rsid w:val="0069288B"/>
    <w:rsid w:val="00693012"/>
    <w:rsid w:val="006934B5"/>
    <w:rsid w:val="006946BB"/>
    <w:rsid w:val="006972AD"/>
    <w:rsid w:val="00697BAD"/>
    <w:rsid w:val="006A209E"/>
    <w:rsid w:val="006A2416"/>
    <w:rsid w:val="006A2693"/>
    <w:rsid w:val="006A471B"/>
    <w:rsid w:val="006A5E20"/>
    <w:rsid w:val="006B17F7"/>
    <w:rsid w:val="006B1B3C"/>
    <w:rsid w:val="006B322C"/>
    <w:rsid w:val="006B32BF"/>
    <w:rsid w:val="006B444E"/>
    <w:rsid w:val="006C17F8"/>
    <w:rsid w:val="006C3121"/>
    <w:rsid w:val="006C34E7"/>
    <w:rsid w:val="006C5854"/>
    <w:rsid w:val="006C71F2"/>
    <w:rsid w:val="006D03F5"/>
    <w:rsid w:val="006D073C"/>
    <w:rsid w:val="006D1331"/>
    <w:rsid w:val="006D24A5"/>
    <w:rsid w:val="006D39D0"/>
    <w:rsid w:val="006D3D1B"/>
    <w:rsid w:val="006D4403"/>
    <w:rsid w:val="006D5E70"/>
    <w:rsid w:val="006D66CC"/>
    <w:rsid w:val="006E093A"/>
    <w:rsid w:val="006E22F6"/>
    <w:rsid w:val="006E2BE6"/>
    <w:rsid w:val="006E2EAB"/>
    <w:rsid w:val="006E4F70"/>
    <w:rsid w:val="006E526A"/>
    <w:rsid w:val="006F08C6"/>
    <w:rsid w:val="006F2783"/>
    <w:rsid w:val="006F2CE6"/>
    <w:rsid w:val="006F4AAE"/>
    <w:rsid w:val="006F5D6A"/>
    <w:rsid w:val="006F6E1C"/>
    <w:rsid w:val="006F715E"/>
    <w:rsid w:val="007005CA"/>
    <w:rsid w:val="00700761"/>
    <w:rsid w:val="00702852"/>
    <w:rsid w:val="00702A98"/>
    <w:rsid w:val="00702FAD"/>
    <w:rsid w:val="00706136"/>
    <w:rsid w:val="00710858"/>
    <w:rsid w:val="007134A0"/>
    <w:rsid w:val="00716232"/>
    <w:rsid w:val="007162F2"/>
    <w:rsid w:val="00716C3D"/>
    <w:rsid w:val="00722AE8"/>
    <w:rsid w:val="0072305D"/>
    <w:rsid w:val="0072360C"/>
    <w:rsid w:val="00723937"/>
    <w:rsid w:val="007303CA"/>
    <w:rsid w:val="00730F53"/>
    <w:rsid w:val="0073247B"/>
    <w:rsid w:val="00733D3D"/>
    <w:rsid w:val="00740AB8"/>
    <w:rsid w:val="00743EE4"/>
    <w:rsid w:val="0074467B"/>
    <w:rsid w:val="00744E34"/>
    <w:rsid w:val="00747593"/>
    <w:rsid w:val="00747DC4"/>
    <w:rsid w:val="00751696"/>
    <w:rsid w:val="00753911"/>
    <w:rsid w:val="00753AD4"/>
    <w:rsid w:val="007545CE"/>
    <w:rsid w:val="0075504F"/>
    <w:rsid w:val="00756A09"/>
    <w:rsid w:val="007627B2"/>
    <w:rsid w:val="00762836"/>
    <w:rsid w:val="00770B79"/>
    <w:rsid w:val="007740D4"/>
    <w:rsid w:val="00775D17"/>
    <w:rsid w:val="00777B97"/>
    <w:rsid w:val="007802AE"/>
    <w:rsid w:val="007823C8"/>
    <w:rsid w:val="007838FB"/>
    <w:rsid w:val="007862F9"/>
    <w:rsid w:val="00786927"/>
    <w:rsid w:val="00793EB9"/>
    <w:rsid w:val="00797A7D"/>
    <w:rsid w:val="007A198A"/>
    <w:rsid w:val="007A2A9E"/>
    <w:rsid w:val="007A577B"/>
    <w:rsid w:val="007A62DB"/>
    <w:rsid w:val="007A6E3D"/>
    <w:rsid w:val="007A7F89"/>
    <w:rsid w:val="007B007C"/>
    <w:rsid w:val="007B1819"/>
    <w:rsid w:val="007B2111"/>
    <w:rsid w:val="007B3B6A"/>
    <w:rsid w:val="007B69F4"/>
    <w:rsid w:val="007B7C4C"/>
    <w:rsid w:val="007C261C"/>
    <w:rsid w:val="007C3C54"/>
    <w:rsid w:val="007C74BE"/>
    <w:rsid w:val="007C7B96"/>
    <w:rsid w:val="007D02E0"/>
    <w:rsid w:val="007D77E3"/>
    <w:rsid w:val="007E0C5D"/>
    <w:rsid w:val="007E1D0E"/>
    <w:rsid w:val="007E5775"/>
    <w:rsid w:val="007E652F"/>
    <w:rsid w:val="007F1239"/>
    <w:rsid w:val="007F3469"/>
    <w:rsid w:val="00800509"/>
    <w:rsid w:val="00802140"/>
    <w:rsid w:val="008021AC"/>
    <w:rsid w:val="008069B6"/>
    <w:rsid w:val="00806EB4"/>
    <w:rsid w:val="00807400"/>
    <w:rsid w:val="0081143F"/>
    <w:rsid w:val="00811612"/>
    <w:rsid w:val="00812E89"/>
    <w:rsid w:val="00814C84"/>
    <w:rsid w:val="00815DA7"/>
    <w:rsid w:val="00821CF8"/>
    <w:rsid w:val="00821E29"/>
    <w:rsid w:val="00823195"/>
    <w:rsid w:val="00826019"/>
    <w:rsid w:val="00827788"/>
    <w:rsid w:val="0083025F"/>
    <w:rsid w:val="00830A44"/>
    <w:rsid w:val="00832537"/>
    <w:rsid w:val="00833A64"/>
    <w:rsid w:val="00836155"/>
    <w:rsid w:val="00836D6C"/>
    <w:rsid w:val="00836F29"/>
    <w:rsid w:val="00842435"/>
    <w:rsid w:val="008444D6"/>
    <w:rsid w:val="008450E6"/>
    <w:rsid w:val="00847D79"/>
    <w:rsid w:val="00847E3F"/>
    <w:rsid w:val="008516BC"/>
    <w:rsid w:val="00853158"/>
    <w:rsid w:val="00853E68"/>
    <w:rsid w:val="00856A76"/>
    <w:rsid w:val="00861739"/>
    <w:rsid w:val="008629B0"/>
    <w:rsid w:val="0086311A"/>
    <w:rsid w:val="00864765"/>
    <w:rsid w:val="008648F7"/>
    <w:rsid w:val="008652D5"/>
    <w:rsid w:val="00867CD3"/>
    <w:rsid w:val="008711C0"/>
    <w:rsid w:val="00873BA3"/>
    <w:rsid w:val="0087440C"/>
    <w:rsid w:val="0087519C"/>
    <w:rsid w:val="00880682"/>
    <w:rsid w:val="00880CCA"/>
    <w:rsid w:val="008845F8"/>
    <w:rsid w:val="00885EB1"/>
    <w:rsid w:val="00886FAA"/>
    <w:rsid w:val="008877BC"/>
    <w:rsid w:val="008904F9"/>
    <w:rsid w:val="00890BE1"/>
    <w:rsid w:val="00891F38"/>
    <w:rsid w:val="00892379"/>
    <w:rsid w:val="0089486B"/>
    <w:rsid w:val="00894B9F"/>
    <w:rsid w:val="00894CF8"/>
    <w:rsid w:val="008957D3"/>
    <w:rsid w:val="00895CD4"/>
    <w:rsid w:val="00896298"/>
    <w:rsid w:val="00896432"/>
    <w:rsid w:val="00896A4D"/>
    <w:rsid w:val="00897DC3"/>
    <w:rsid w:val="008A058C"/>
    <w:rsid w:val="008A074F"/>
    <w:rsid w:val="008A1F70"/>
    <w:rsid w:val="008A2897"/>
    <w:rsid w:val="008A296B"/>
    <w:rsid w:val="008A3968"/>
    <w:rsid w:val="008A5EF8"/>
    <w:rsid w:val="008A77CB"/>
    <w:rsid w:val="008A7B24"/>
    <w:rsid w:val="008B142A"/>
    <w:rsid w:val="008B394A"/>
    <w:rsid w:val="008B3CB8"/>
    <w:rsid w:val="008B51EC"/>
    <w:rsid w:val="008B539C"/>
    <w:rsid w:val="008B5518"/>
    <w:rsid w:val="008B5690"/>
    <w:rsid w:val="008B5D46"/>
    <w:rsid w:val="008B6972"/>
    <w:rsid w:val="008B6DF2"/>
    <w:rsid w:val="008B6F11"/>
    <w:rsid w:val="008B718D"/>
    <w:rsid w:val="008B7AC8"/>
    <w:rsid w:val="008C0225"/>
    <w:rsid w:val="008C0D4A"/>
    <w:rsid w:val="008C2E57"/>
    <w:rsid w:val="008C3079"/>
    <w:rsid w:val="008C3AF2"/>
    <w:rsid w:val="008C4CBE"/>
    <w:rsid w:val="008C5723"/>
    <w:rsid w:val="008C59AD"/>
    <w:rsid w:val="008C5CC6"/>
    <w:rsid w:val="008C6A19"/>
    <w:rsid w:val="008D21B7"/>
    <w:rsid w:val="008D26B8"/>
    <w:rsid w:val="008D2A32"/>
    <w:rsid w:val="008D31A2"/>
    <w:rsid w:val="008D3ADB"/>
    <w:rsid w:val="008D511F"/>
    <w:rsid w:val="008E1B45"/>
    <w:rsid w:val="008E2829"/>
    <w:rsid w:val="008E3435"/>
    <w:rsid w:val="008E6E4D"/>
    <w:rsid w:val="008E75FE"/>
    <w:rsid w:val="008E7C7B"/>
    <w:rsid w:val="008F19F4"/>
    <w:rsid w:val="008F3F5E"/>
    <w:rsid w:val="008F4325"/>
    <w:rsid w:val="008F4735"/>
    <w:rsid w:val="008F478A"/>
    <w:rsid w:val="008F6A95"/>
    <w:rsid w:val="008F7457"/>
    <w:rsid w:val="00911EDE"/>
    <w:rsid w:val="00912A93"/>
    <w:rsid w:val="00913D6F"/>
    <w:rsid w:val="00914888"/>
    <w:rsid w:val="00914BC1"/>
    <w:rsid w:val="0091538D"/>
    <w:rsid w:val="00915497"/>
    <w:rsid w:val="0091560D"/>
    <w:rsid w:val="00916308"/>
    <w:rsid w:val="00916CA2"/>
    <w:rsid w:val="00917392"/>
    <w:rsid w:val="0091755E"/>
    <w:rsid w:val="00920C1C"/>
    <w:rsid w:val="009216D3"/>
    <w:rsid w:val="00922B6D"/>
    <w:rsid w:val="00924E12"/>
    <w:rsid w:val="00924F01"/>
    <w:rsid w:val="009330D8"/>
    <w:rsid w:val="0093317B"/>
    <w:rsid w:val="00933722"/>
    <w:rsid w:val="009371DD"/>
    <w:rsid w:val="00941418"/>
    <w:rsid w:val="00943D83"/>
    <w:rsid w:val="009440F3"/>
    <w:rsid w:val="00947275"/>
    <w:rsid w:val="00947C3F"/>
    <w:rsid w:val="00947C97"/>
    <w:rsid w:val="00950C04"/>
    <w:rsid w:val="0095148B"/>
    <w:rsid w:val="0095164E"/>
    <w:rsid w:val="00956B63"/>
    <w:rsid w:val="00961BD2"/>
    <w:rsid w:val="0096261D"/>
    <w:rsid w:val="009644C0"/>
    <w:rsid w:val="00964D31"/>
    <w:rsid w:val="009657AE"/>
    <w:rsid w:val="009667F1"/>
    <w:rsid w:val="00966E8A"/>
    <w:rsid w:val="00967A76"/>
    <w:rsid w:val="00972012"/>
    <w:rsid w:val="0097255F"/>
    <w:rsid w:val="00973282"/>
    <w:rsid w:val="00973EA7"/>
    <w:rsid w:val="00974E3F"/>
    <w:rsid w:val="009765BD"/>
    <w:rsid w:val="00976CE0"/>
    <w:rsid w:val="00977388"/>
    <w:rsid w:val="00977493"/>
    <w:rsid w:val="00981E18"/>
    <w:rsid w:val="009842E9"/>
    <w:rsid w:val="00985599"/>
    <w:rsid w:val="009919D7"/>
    <w:rsid w:val="00992E33"/>
    <w:rsid w:val="009930C3"/>
    <w:rsid w:val="0099415E"/>
    <w:rsid w:val="00995B71"/>
    <w:rsid w:val="0099629A"/>
    <w:rsid w:val="00997E12"/>
    <w:rsid w:val="009A00C4"/>
    <w:rsid w:val="009A137D"/>
    <w:rsid w:val="009A2381"/>
    <w:rsid w:val="009A364A"/>
    <w:rsid w:val="009A38E7"/>
    <w:rsid w:val="009B01FB"/>
    <w:rsid w:val="009B2245"/>
    <w:rsid w:val="009B28D6"/>
    <w:rsid w:val="009B672D"/>
    <w:rsid w:val="009C1FB9"/>
    <w:rsid w:val="009C4852"/>
    <w:rsid w:val="009C67C6"/>
    <w:rsid w:val="009C7AC5"/>
    <w:rsid w:val="009C7C55"/>
    <w:rsid w:val="009D159C"/>
    <w:rsid w:val="009D240B"/>
    <w:rsid w:val="009D2418"/>
    <w:rsid w:val="009D31B1"/>
    <w:rsid w:val="009D45A0"/>
    <w:rsid w:val="009D5DDD"/>
    <w:rsid w:val="009E3356"/>
    <w:rsid w:val="009E625E"/>
    <w:rsid w:val="009E6673"/>
    <w:rsid w:val="009F02B0"/>
    <w:rsid w:val="009F060F"/>
    <w:rsid w:val="009F2C28"/>
    <w:rsid w:val="009F6740"/>
    <w:rsid w:val="00A016A1"/>
    <w:rsid w:val="00A02D71"/>
    <w:rsid w:val="00A033D1"/>
    <w:rsid w:val="00A039F9"/>
    <w:rsid w:val="00A03A10"/>
    <w:rsid w:val="00A03ECA"/>
    <w:rsid w:val="00A04570"/>
    <w:rsid w:val="00A0494E"/>
    <w:rsid w:val="00A0661E"/>
    <w:rsid w:val="00A1029E"/>
    <w:rsid w:val="00A102BA"/>
    <w:rsid w:val="00A15450"/>
    <w:rsid w:val="00A16F14"/>
    <w:rsid w:val="00A207C9"/>
    <w:rsid w:val="00A26FA9"/>
    <w:rsid w:val="00A307CB"/>
    <w:rsid w:val="00A37EF4"/>
    <w:rsid w:val="00A4177A"/>
    <w:rsid w:val="00A42BCF"/>
    <w:rsid w:val="00A43E47"/>
    <w:rsid w:val="00A4747D"/>
    <w:rsid w:val="00A5084D"/>
    <w:rsid w:val="00A50CAF"/>
    <w:rsid w:val="00A55B47"/>
    <w:rsid w:val="00A569CA"/>
    <w:rsid w:val="00A571FF"/>
    <w:rsid w:val="00A57D61"/>
    <w:rsid w:val="00A57DEC"/>
    <w:rsid w:val="00A622A9"/>
    <w:rsid w:val="00A627CF"/>
    <w:rsid w:val="00A63330"/>
    <w:rsid w:val="00A64883"/>
    <w:rsid w:val="00A66724"/>
    <w:rsid w:val="00A71F5F"/>
    <w:rsid w:val="00A72A00"/>
    <w:rsid w:val="00A733BF"/>
    <w:rsid w:val="00A7493B"/>
    <w:rsid w:val="00A74F52"/>
    <w:rsid w:val="00A75EB3"/>
    <w:rsid w:val="00A80148"/>
    <w:rsid w:val="00A81CC3"/>
    <w:rsid w:val="00A81F6C"/>
    <w:rsid w:val="00A82521"/>
    <w:rsid w:val="00A86B40"/>
    <w:rsid w:val="00A902B4"/>
    <w:rsid w:val="00A90B03"/>
    <w:rsid w:val="00A91721"/>
    <w:rsid w:val="00A91E0E"/>
    <w:rsid w:val="00A9289B"/>
    <w:rsid w:val="00A93B8B"/>
    <w:rsid w:val="00A945A9"/>
    <w:rsid w:val="00A9498D"/>
    <w:rsid w:val="00A96132"/>
    <w:rsid w:val="00A9700B"/>
    <w:rsid w:val="00AA0787"/>
    <w:rsid w:val="00AA1A6C"/>
    <w:rsid w:val="00AA1DD7"/>
    <w:rsid w:val="00AA33A9"/>
    <w:rsid w:val="00AA3925"/>
    <w:rsid w:val="00AA4AA1"/>
    <w:rsid w:val="00AA68EB"/>
    <w:rsid w:val="00AA7562"/>
    <w:rsid w:val="00AA75B1"/>
    <w:rsid w:val="00AA768C"/>
    <w:rsid w:val="00AB1677"/>
    <w:rsid w:val="00AB2128"/>
    <w:rsid w:val="00AB24EF"/>
    <w:rsid w:val="00AB3068"/>
    <w:rsid w:val="00AB3951"/>
    <w:rsid w:val="00AB3F07"/>
    <w:rsid w:val="00AB5465"/>
    <w:rsid w:val="00AB5C15"/>
    <w:rsid w:val="00AB60AA"/>
    <w:rsid w:val="00AB6F2F"/>
    <w:rsid w:val="00AC0B61"/>
    <w:rsid w:val="00AC3629"/>
    <w:rsid w:val="00AC46C6"/>
    <w:rsid w:val="00AC5313"/>
    <w:rsid w:val="00AC60FC"/>
    <w:rsid w:val="00AC694B"/>
    <w:rsid w:val="00AC69C1"/>
    <w:rsid w:val="00AC7FF2"/>
    <w:rsid w:val="00AD194D"/>
    <w:rsid w:val="00AD27D3"/>
    <w:rsid w:val="00AD52C2"/>
    <w:rsid w:val="00AE1D4A"/>
    <w:rsid w:val="00AE3319"/>
    <w:rsid w:val="00AF12CD"/>
    <w:rsid w:val="00AF175A"/>
    <w:rsid w:val="00AF1A0A"/>
    <w:rsid w:val="00AF1E23"/>
    <w:rsid w:val="00AF26A0"/>
    <w:rsid w:val="00AF30AC"/>
    <w:rsid w:val="00AF6C67"/>
    <w:rsid w:val="00AF76B0"/>
    <w:rsid w:val="00B0137C"/>
    <w:rsid w:val="00B018FB"/>
    <w:rsid w:val="00B02353"/>
    <w:rsid w:val="00B03255"/>
    <w:rsid w:val="00B034A3"/>
    <w:rsid w:val="00B05597"/>
    <w:rsid w:val="00B05697"/>
    <w:rsid w:val="00B06853"/>
    <w:rsid w:val="00B07E69"/>
    <w:rsid w:val="00B1351B"/>
    <w:rsid w:val="00B16731"/>
    <w:rsid w:val="00B17EC9"/>
    <w:rsid w:val="00B17F12"/>
    <w:rsid w:val="00B21053"/>
    <w:rsid w:val="00B215E0"/>
    <w:rsid w:val="00B22A2E"/>
    <w:rsid w:val="00B22F30"/>
    <w:rsid w:val="00B23241"/>
    <w:rsid w:val="00B233D6"/>
    <w:rsid w:val="00B275FD"/>
    <w:rsid w:val="00B3050E"/>
    <w:rsid w:val="00B31606"/>
    <w:rsid w:val="00B31A31"/>
    <w:rsid w:val="00B34661"/>
    <w:rsid w:val="00B4086E"/>
    <w:rsid w:val="00B41D9C"/>
    <w:rsid w:val="00B44726"/>
    <w:rsid w:val="00B44BB7"/>
    <w:rsid w:val="00B45575"/>
    <w:rsid w:val="00B45CEC"/>
    <w:rsid w:val="00B45F85"/>
    <w:rsid w:val="00B47C56"/>
    <w:rsid w:val="00B503B0"/>
    <w:rsid w:val="00B5147D"/>
    <w:rsid w:val="00B514D5"/>
    <w:rsid w:val="00B522F2"/>
    <w:rsid w:val="00B54BED"/>
    <w:rsid w:val="00B56509"/>
    <w:rsid w:val="00B60136"/>
    <w:rsid w:val="00B60205"/>
    <w:rsid w:val="00B61285"/>
    <w:rsid w:val="00B61617"/>
    <w:rsid w:val="00B616C7"/>
    <w:rsid w:val="00B63347"/>
    <w:rsid w:val="00B637DC"/>
    <w:rsid w:val="00B6394E"/>
    <w:rsid w:val="00B6496A"/>
    <w:rsid w:val="00B650B4"/>
    <w:rsid w:val="00B67524"/>
    <w:rsid w:val="00B67F9F"/>
    <w:rsid w:val="00B703CD"/>
    <w:rsid w:val="00B70DF2"/>
    <w:rsid w:val="00B72369"/>
    <w:rsid w:val="00B734A0"/>
    <w:rsid w:val="00B747EE"/>
    <w:rsid w:val="00B77DA7"/>
    <w:rsid w:val="00B806DF"/>
    <w:rsid w:val="00B8079F"/>
    <w:rsid w:val="00B81E50"/>
    <w:rsid w:val="00B82C78"/>
    <w:rsid w:val="00B8396E"/>
    <w:rsid w:val="00B8659D"/>
    <w:rsid w:val="00B87BDB"/>
    <w:rsid w:val="00B95EE5"/>
    <w:rsid w:val="00B977B2"/>
    <w:rsid w:val="00BA00BC"/>
    <w:rsid w:val="00BA0AFE"/>
    <w:rsid w:val="00BA0BA8"/>
    <w:rsid w:val="00BA1B40"/>
    <w:rsid w:val="00BA3B05"/>
    <w:rsid w:val="00BA6BEE"/>
    <w:rsid w:val="00BA738D"/>
    <w:rsid w:val="00BA7D20"/>
    <w:rsid w:val="00BB3101"/>
    <w:rsid w:val="00BB53E8"/>
    <w:rsid w:val="00BC0CF0"/>
    <w:rsid w:val="00BC5A27"/>
    <w:rsid w:val="00BC6AFB"/>
    <w:rsid w:val="00BC6B81"/>
    <w:rsid w:val="00BC7D37"/>
    <w:rsid w:val="00BD2F75"/>
    <w:rsid w:val="00BD4405"/>
    <w:rsid w:val="00BD6A90"/>
    <w:rsid w:val="00BE000D"/>
    <w:rsid w:val="00BE01FC"/>
    <w:rsid w:val="00BE08EB"/>
    <w:rsid w:val="00BE1D85"/>
    <w:rsid w:val="00BE2148"/>
    <w:rsid w:val="00BE32A1"/>
    <w:rsid w:val="00BE3449"/>
    <w:rsid w:val="00BE4D04"/>
    <w:rsid w:val="00BE5EF9"/>
    <w:rsid w:val="00BF5D9F"/>
    <w:rsid w:val="00C026E9"/>
    <w:rsid w:val="00C03B2F"/>
    <w:rsid w:val="00C03D29"/>
    <w:rsid w:val="00C043F1"/>
    <w:rsid w:val="00C05278"/>
    <w:rsid w:val="00C05E26"/>
    <w:rsid w:val="00C071D0"/>
    <w:rsid w:val="00C074E2"/>
    <w:rsid w:val="00C07A47"/>
    <w:rsid w:val="00C07C15"/>
    <w:rsid w:val="00C11A2F"/>
    <w:rsid w:val="00C11C26"/>
    <w:rsid w:val="00C132E1"/>
    <w:rsid w:val="00C132F6"/>
    <w:rsid w:val="00C14B50"/>
    <w:rsid w:val="00C15330"/>
    <w:rsid w:val="00C16C41"/>
    <w:rsid w:val="00C23706"/>
    <w:rsid w:val="00C267F1"/>
    <w:rsid w:val="00C26D3E"/>
    <w:rsid w:val="00C30821"/>
    <w:rsid w:val="00C3266C"/>
    <w:rsid w:val="00C327DF"/>
    <w:rsid w:val="00C32F40"/>
    <w:rsid w:val="00C333A4"/>
    <w:rsid w:val="00C36E6D"/>
    <w:rsid w:val="00C40317"/>
    <w:rsid w:val="00C408C3"/>
    <w:rsid w:val="00C41E86"/>
    <w:rsid w:val="00C42D11"/>
    <w:rsid w:val="00C4725B"/>
    <w:rsid w:val="00C52934"/>
    <w:rsid w:val="00C53949"/>
    <w:rsid w:val="00C55776"/>
    <w:rsid w:val="00C56BAA"/>
    <w:rsid w:val="00C57648"/>
    <w:rsid w:val="00C61053"/>
    <w:rsid w:val="00C61709"/>
    <w:rsid w:val="00C61C9B"/>
    <w:rsid w:val="00C62285"/>
    <w:rsid w:val="00C631F8"/>
    <w:rsid w:val="00C641DB"/>
    <w:rsid w:val="00C703D5"/>
    <w:rsid w:val="00C7147D"/>
    <w:rsid w:val="00C72262"/>
    <w:rsid w:val="00C73943"/>
    <w:rsid w:val="00C7465F"/>
    <w:rsid w:val="00C75664"/>
    <w:rsid w:val="00C7756B"/>
    <w:rsid w:val="00C77EC8"/>
    <w:rsid w:val="00C82400"/>
    <w:rsid w:val="00C83B33"/>
    <w:rsid w:val="00C83BC4"/>
    <w:rsid w:val="00C843B6"/>
    <w:rsid w:val="00C85D9B"/>
    <w:rsid w:val="00C86D05"/>
    <w:rsid w:val="00C91367"/>
    <w:rsid w:val="00C91508"/>
    <w:rsid w:val="00C917E3"/>
    <w:rsid w:val="00C91A97"/>
    <w:rsid w:val="00C92C48"/>
    <w:rsid w:val="00C92F6D"/>
    <w:rsid w:val="00CA01DF"/>
    <w:rsid w:val="00CA2D30"/>
    <w:rsid w:val="00CA42A1"/>
    <w:rsid w:val="00CA6F65"/>
    <w:rsid w:val="00CA7442"/>
    <w:rsid w:val="00CA7DE0"/>
    <w:rsid w:val="00CB1465"/>
    <w:rsid w:val="00CB56C9"/>
    <w:rsid w:val="00CC0C7D"/>
    <w:rsid w:val="00CC18BB"/>
    <w:rsid w:val="00CC1C44"/>
    <w:rsid w:val="00CC2569"/>
    <w:rsid w:val="00CC44A7"/>
    <w:rsid w:val="00CC4D5A"/>
    <w:rsid w:val="00CC52F6"/>
    <w:rsid w:val="00CC5726"/>
    <w:rsid w:val="00CD0988"/>
    <w:rsid w:val="00CD0BA3"/>
    <w:rsid w:val="00CD523F"/>
    <w:rsid w:val="00CD5927"/>
    <w:rsid w:val="00CE00A5"/>
    <w:rsid w:val="00CE0B0B"/>
    <w:rsid w:val="00CE2447"/>
    <w:rsid w:val="00CE2C31"/>
    <w:rsid w:val="00CE365F"/>
    <w:rsid w:val="00CE45FB"/>
    <w:rsid w:val="00CF18FC"/>
    <w:rsid w:val="00CF2204"/>
    <w:rsid w:val="00CF3624"/>
    <w:rsid w:val="00CF5AF8"/>
    <w:rsid w:val="00CF624F"/>
    <w:rsid w:val="00D00478"/>
    <w:rsid w:val="00D03250"/>
    <w:rsid w:val="00D0433B"/>
    <w:rsid w:val="00D06450"/>
    <w:rsid w:val="00D0712E"/>
    <w:rsid w:val="00D10C7D"/>
    <w:rsid w:val="00D13A10"/>
    <w:rsid w:val="00D15314"/>
    <w:rsid w:val="00D15FEB"/>
    <w:rsid w:val="00D171B5"/>
    <w:rsid w:val="00D20ED8"/>
    <w:rsid w:val="00D21B12"/>
    <w:rsid w:val="00D2586E"/>
    <w:rsid w:val="00D30AD1"/>
    <w:rsid w:val="00D322EB"/>
    <w:rsid w:val="00D32F6B"/>
    <w:rsid w:val="00D34647"/>
    <w:rsid w:val="00D4006D"/>
    <w:rsid w:val="00D40721"/>
    <w:rsid w:val="00D42F8B"/>
    <w:rsid w:val="00D43600"/>
    <w:rsid w:val="00D460B3"/>
    <w:rsid w:val="00D463CD"/>
    <w:rsid w:val="00D46D69"/>
    <w:rsid w:val="00D46DB3"/>
    <w:rsid w:val="00D5126B"/>
    <w:rsid w:val="00D51336"/>
    <w:rsid w:val="00D526A9"/>
    <w:rsid w:val="00D527C0"/>
    <w:rsid w:val="00D53897"/>
    <w:rsid w:val="00D54D2B"/>
    <w:rsid w:val="00D54F26"/>
    <w:rsid w:val="00D54F65"/>
    <w:rsid w:val="00D55D6D"/>
    <w:rsid w:val="00D56EBE"/>
    <w:rsid w:val="00D60DB8"/>
    <w:rsid w:val="00D610D8"/>
    <w:rsid w:val="00D611C4"/>
    <w:rsid w:val="00D616C9"/>
    <w:rsid w:val="00D61A7A"/>
    <w:rsid w:val="00D62456"/>
    <w:rsid w:val="00D6402A"/>
    <w:rsid w:val="00D64F2F"/>
    <w:rsid w:val="00D67AFF"/>
    <w:rsid w:val="00D70D8D"/>
    <w:rsid w:val="00D71438"/>
    <w:rsid w:val="00D723A3"/>
    <w:rsid w:val="00D72A92"/>
    <w:rsid w:val="00D72D6E"/>
    <w:rsid w:val="00D73ECE"/>
    <w:rsid w:val="00D74113"/>
    <w:rsid w:val="00D74227"/>
    <w:rsid w:val="00D75561"/>
    <w:rsid w:val="00D755EE"/>
    <w:rsid w:val="00D80939"/>
    <w:rsid w:val="00D80D69"/>
    <w:rsid w:val="00D81151"/>
    <w:rsid w:val="00D83793"/>
    <w:rsid w:val="00D83E45"/>
    <w:rsid w:val="00D90058"/>
    <w:rsid w:val="00D9033D"/>
    <w:rsid w:val="00D90607"/>
    <w:rsid w:val="00D9131A"/>
    <w:rsid w:val="00D9459A"/>
    <w:rsid w:val="00DA02AA"/>
    <w:rsid w:val="00DA03BD"/>
    <w:rsid w:val="00DA124B"/>
    <w:rsid w:val="00DA1C3E"/>
    <w:rsid w:val="00DA2A70"/>
    <w:rsid w:val="00DB06B9"/>
    <w:rsid w:val="00DB0840"/>
    <w:rsid w:val="00DB0EB3"/>
    <w:rsid w:val="00DB16CB"/>
    <w:rsid w:val="00DB1E0C"/>
    <w:rsid w:val="00DB3F38"/>
    <w:rsid w:val="00DB4EF2"/>
    <w:rsid w:val="00DB5917"/>
    <w:rsid w:val="00DB5E80"/>
    <w:rsid w:val="00DC21C9"/>
    <w:rsid w:val="00DC24B6"/>
    <w:rsid w:val="00DC4985"/>
    <w:rsid w:val="00DC50D4"/>
    <w:rsid w:val="00DC7C64"/>
    <w:rsid w:val="00DD03A0"/>
    <w:rsid w:val="00DD03AA"/>
    <w:rsid w:val="00DD08B2"/>
    <w:rsid w:val="00DD1375"/>
    <w:rsid w:val="00DD330D"/>
    <w:rsid w:val="00DD3F44"/>
    <w:rsid w:val="00DD6408"/>
    <w:rsid w:val="00DE3B5E"/>
    <w:rsid w:val="00DE3E3A"/>
    <w:rsid w:val="00DE59A5"/>
    <w:rsid w:val="00DF0285"/>
    <w:rsid w:val="00DF02B4"/>
    <w:rsid w:val="00DF0F4A"/>
    <w:rsid w:val="00DF21D0"/>
    <w:rsid w:val="00DF30F3"/>
    <w:rsid w:val="00DF407A"/>
    <w:rsid w:val="00DF5449"/>
    <w:rsid w:val="00E018DD"/>
    <w:rsid w:val="00E02D95"/>
    <w:rsid w:val="00E04C0A"/>
    <w:rsid w:val="00E054BB"/>
    <w:rsid w:val="00E057DD"/>
    <w:rsid w:val="00E06BCD"/>
    <w:rsid w:val="00E06D28"/>
    <w:rsid w:val="00E1043F"/>
    <w:rsid w:val="00E14478"/>
    <w:rsid w:val="00E14F25"/>
    <w:rsid w:val="00E162E1"/>
    <w:rsid w:val="00E21416"/>
    <w:rsid w:val="00E226A8"/>
    <w:rsid w:val="00E22AF7"/>
    <w:rsid w:val="00E22E07"/>
    <w:rsid w:val="00E249DD"/>
    <w:rsid w:val="00E25C22"/>
    <w:rsid w:val="00E266ED"/>
    <w:rsid w:val="00E4017A"/>
    <w:rsid w:val="00E418C2"/>
    <w:rsid w:val="00E43C54"/>
    <w:rsid w:val="00E43D51"/>
    <w:rsid w:val="00E44DF4"/>
    <w:rsid w:val="00E4503E"/>
    <w:rsid w:val="00E4537A"/>
    <w:rsid w:val="00E46913"/>
    <w:rsid w:val="00E51235"/>
    <w:rsid w:val="00E53293"/>
    <w:rsid w:val="00E5439E"/>
    <w:rsid w:val="00E55267"/>
    <w:rsid w:val="00E55683"/>
    <w:rsid w:val="00E562A7"/>
    <w:rsid w:val="00E62010"/>
    <w:rsid w:val="00E62DE9"/>
    <w:rsid w:val="00E661E5"/>
    <w:rsid w:val="00E7021D"/>
    <w:rsid w:val="00E70E23"/>
    <w:rsid w:val="00E75011"/>
    <w:rsid w:val="00E7729E"/>
    <w:rsid w:val="00E81BAB"/>
    <w:rsid w:val="00E82661"/>
    <w:rsid w:val="00E840FE"/>
    <w:rsid w:val="00E8697A"/>
    <w:rsid w:val="00E86D0A"/>
    <w:rsid w:val="00E918E4"/>
    <w:rsid w:val="00E96717"/>
    <w:rsid w:val="00EA08F0"/>
    <w:rsid w:val="00EA3769"/>
    <w:rsid w:val="00EA3CE2"/>
    <w:rsid w:val="00EA43AF"/>
    <w:rsid w:val="00EA4F01"/>
    <w:rsid w:val="00EA6C2C"/>
    <w:rsid w:val="00EA7BFB"/>
    <w:rsid w:val="00EB0772"/>
    <w:rsid w:val="00EB24D4"/>
    <w:rsid w:val="00EB2B0E"/>
    <w:rsid w:val="00EB3012"/>
    <w:rsid w:val="00EB31CF"/>
    <w:rsid w:val="00EB3FC3"/>
    <w:rsid w:val="00EB4548"/>
    <w:rsid w:val="00EB45E1"/>
    <w:rsid w:val="00EB5201"/>
    <w:rsid w:val="00EB5CE1"/>
    <w:rsid w:val="00EB6569"/>
    <w:rsid w:val="00EB7C6A"/>
    <w:rsid w:val="00EC0CF1"/>
    <w:rsid w:val="00EC16CD"/>
    <w:rsid w:val="00EC1A48"/>
    <w:rsid w:val="00EC1D55"/>
    <w:rsid w:val="00EC59A6"/>
    <w:rsid w:val="00EC6033"/>
    <w:rsid w:val="00ED1401"/>
    <w:rsid w:val="00ED2413"/>
    <w:rsid w:val="00ED4AFF"/>
    <w:rsid w:val="00EE00AA"/>
    <w:rsid w:val="00EE02CB"/>
    <w:rsid w:val="00EE0373"/>
    <w:rsid w:val="00EE2502"/>
    <w:rsid w:val="00EE2883"/>
    <w:rsid w:val="00EE2CAA"/>
    <w:rsid w:val="00EE75C5"/>
    <w:rsid w:val="00EE782D"/>
    <w:rsid w:val="00EF0509"/>
    <w:rsid w:val="00EF1474"/>
    <w:rsid w:val="00EF207D"/>
    <w:rsid w:val="00EF267D"/>
    <w:rsid w:val="00EF2BF9"/>
    <w:rsid w:val="00EF5215"/>
    <w:rsid w:val="00EF6771"/>
    <w:rsid w:val="00EF6F92"/>
    <w:rsid w:val="00EF78A3"/>
    <w:rsid w:val="00F00F79"/>
    <w:rsid w:val="00F01116"/>
    <w:rsid w:val="00F01A64"/>
    <w:rsid w:val="00F0757A"/>
    <w:rsid w:val="00F0759D"/>
    <w:rsid w:val="00F0759E"/>
    <w:rsid w:val="00F14083"/>
    <w:rsid w:val="00F14C0F"/>
    <w:rsid w:val="00F1740D"/>
    <w:rsid w:val="00F207F8"/>
    <w:rsid w:val="00F21109"/>
    <w:rsid w:val="00F232D0"/>
    <w:rsid w:val="00F25B68"/>
    <w:rsid w:val="00F2695D"/>
    <w:rsid w:val="00F31FC5"/>
    <w:rsid w:val="00F3297D"/>
    <w:rsid w:val="00F334C8"/>
    <w:rsid w:val="00F35E1F"/>
    <w:rsid w:val="00F362E9"/>
    <w:rsid w:val="00F400E7"/>
    <w:rsid w:val="00F41A6D"/>
    <w:rsid w:val="00F41F46"/>
    <w:rsid w:val="00F42BE4"/>
    <w:rsid w:val="00F432E6"/>
    <w:rsid w:val="00F465BC"/>
    <w:rsid w:val="00F54F5F"/>
    <w:rsid w:val="00F55223"/>
    <w:rsid w:val="00F56A85"/>
    <w:rsid w:val="00F57D6D"/>
    <w:rsid w:val="00F60002"/>
    <w:rsid w:val="00F604D7"/>
    <w:rsid w:val="00F615F6"/>
    <w:rsid w:val="00F64B14"/>
    <w:rsid w:val="00F67C52"/>
    <w:rsid w:val="00F7043F"/>
    <w:rsid w:val="00F7106F"/>
    <w:rsid w:val="00F7625D"/>
    <w:rsid w:val="00F77B7C"/>
    <w:rsid w:val="00F82B40"/>
    <w:rsid w:val="00F83EA2"/>
    <w:rsid w:val="00F87799"/>
    <w:rsid w:val="00F94F7B"/>
    <w:rsid w:val="00FA19C1"/>
    <w:rsid w:val="00FA2423"/>
    <w:rsid w:val="00FA5956"/>
    <w:rsid w:val="00FA65C3"/>
    <w:rsid w:val="00FA7B50"/>
    <w:rsid w:val="00FB0C32"/>
    <w:rsid w:val="00FB0C3D"/>
    <w:rsid w:val="00FB160E"/>
    <w:rsid w:val="00FB1D79"/>
    <w:rsid w:val="00FB231C"/>
    <w:rsid w:val="00FB249F"/>
    <w:rsid w:val="00FB2894"/>
    <w:rsid w:val="00FB2ADD"/>
    <w:rsid w:val="00FB3328"/>
    <w:rsid w:val="00FB4A7F"/>
    <w:rsid w:val="00FB56EA"/>
    <w:rsid w:val="00FB6127"/>
    <w:rsid w:val="00FB6ABE"/>
    <w:rsid w:val="00FB7655"/>
    <w:rsid w:val="00FB77CE"/>
    <w:rsid w:val="00FB7925"/>
    <w:rsid w:val="00FC3C2B"/>
    <w:rsid w:val="00FC5B0F"/>
    <w:rsid w:val="00FD17D1"/>
    <w:rsid w:val="00FD1E0E"/>
    <w:rsid w:val="00FD2220"/>
    <w:rsid w:val="00FD22FD"/>
    <w:rsid w:val="00FD2971"/>
    <w:rsid w:val="00FD6A7D"/>
    <w:rsid w:val="00FD6CE9"/>
    <w:rsid w:val="00FD76F6"/>
    <w:rsid w:val="00FE0D5A"/>
    <w:rsid w:val="00FE3E50"/>
    <w:rsid w:val="00FE461F"/>
    <w:rsid w:val="00FE4B17"/>
    <w:rsid w:val="00FE5F93"/>
    <w:rsid w:val="00FE7597"/>
    <w:rsid w:val="00FE7A8B"/>
    <w:rsid w:val="00FF08F2"/>
    <w:rsid w:val="00FF2B6D"/>
    <w:rsid w:val="00FF5F84"/>
    <w:rsid w:val="017547D4"/>
    <w:rsid w:val="01BE101D"/>
    <w:rsid w:val="01D7161A"/>
    <w:rsid w:val="02F955F7"/>
    <w:rsid w:val="035C5899"/>
    <w:rsid w:val="038C6CD4"/>
    <w:rsid w:val="04154FC1"/>
    <w:rsid w:val="04DD3435"/>
    <w:rsid w:val="04DD711C"/>
    <w:rsid w:val="052E2FAA"/>
    <w:rsid w:val="058C5F5E"/>
    <w:rsid w:val="058D12C7"/>
    <w:rsid w:val="058F6A0E"/>
    <w:rsid w:val="05E528B2"/>
    <w:rsid w:val="06A37F52"/>
    <w:rsid w:val="072332DA"/>
    <w:rsid w:val="072C175C"/>
    <w:rsid w:val="074A77A5"/>
    <w:rsid w:val="07A67A83"/>
    <w:rsid w:val="07FC3375"/>
    <w:rsid w:val="08BA769C"/>
    <w:rsid w:val="09442B45"/>
    <w:rsid w:val="094E1666"/>
    <w:rsid w:val="09AE66C2"/>
    <w:rsid w:val="09D01F72"/>
    <w:rsid w:val="09E96202"/>
    <w:rsid w:val="09EF1D3D"/>
    <w:rsid w:val="0A284845"/>
    <w:rsid w:val="0A605335"/>
    <w:rsid w:val="0ABC531F"/>
    <w:rsid w:val="0AD77D88"/>
    <w:rsid w:val="0B316C74"/>
    <w:rsid w:val="0B672E80"/>
    <w:rsid w:val="0BDF6400"/>
    <w:rsid w:val="0BFF2776"/>
    <w:rsid w:val="0C55290B"/>
    <w:rsid w:val="0C7057AD"/>
    <w:rsid w:val="0C7437FC"/>
    <w:rsid w:val="0D14791A"/>
    <w:rsid w:val="0D5F52E5"/>
    <w:rsid w:val="0E1C61B5"/>
    <w:rsid w:val="0E717DBF"/>
    <w:rsid w:val="0F414492"/>
    <w:rsid w:val="0F4D7A71"/>
    <w:rsid w:val="0F8E5C3A"/>
    <w:rsid w:val="0FE2765F"/>
    <w:rsid w:val="0FEF5806"/>
    <w:rsid w:val="101265F1"/>
    <w:rsid w:val="107346CB"/>
    <w:rsid w:val="10A62C7A"/>
    <w:rsid w:val="10C31C36"/>
    <w:rsid w:val="10DE0908"/>
    <w:rsid w:val="10E716CB"/>
    <w:rsid w:val="11390F84"/>
    <w:rsid w:val="11952CFC"/>
    <w:rsid w:val="12652542"/>
    <w:rsid w:val="131102B4"/>
    <w:rsid w:val="13410DD8"/>
    <w:rsid w:val="137E568B"/>
    <w:rsid w:val="13DC3ED9"/>
    <w:rsid w:val="14E357B7"/>
    <w:rsid w:val="15440688"/>
    <w:rsid w:val="159B66D1"/>
    <w:rsid w:val="15FB3A49"/>
    <w:rsid w:val="165322AB"/>
    <w:rsid w:val="16B11025"/>
    <w:rsid w:val="174C18CC"/>
    <w:rsid w:val="179B6892"/>
    <w:rsid w:val="179E25CC"/>
    <w:rsid w:val="17B4222E"/>
    <w:rsid w:val="18195AAB"/>
    <w:rsid w:val="18244E7D"/>
    <w:rsid w:val="183F41C3"/>
    <w:rsid w:val="18DD7049"/>
    <w:rsid w:val="195F74CE"/>
    <w:rsid w:val="197C5467"/>
    <w:rsid w:val="1A744DBF"/>
    <w:rsid w:val="1ADF044C"/>
    <w:rsid w:val="1B4B5CD1"/>
    <w:rsid w:val="1CC237D9"/>
    <w:rsid w:val="1CFA72BB"/>
    <w:rsid w:val="1D232A9F"/>
    <w:rsid w:val="1D2F0CB0"/>
    <w:rsid w:val="1DC723B9"/>
    <w:rsid w:val="1DDA1964"/>
    <w:rsid w:val="1E8B7684"/>
    <w:rsid w:val="1EA159BF"/>
    <w:rsid w:val="1ED61A88"/>
    <w:rsid w:val="1F377F9C"/>
    <w:rsid w:val="1FB1471E"/>
    <w:rsid w:val="1FDB1766"/>
    <w:rsid w:val="2001354E"/>
    <w:rsid w:val="2022292C"/>
    <w:rsid w:val="20284789"/>
    <w:rsid w:val="20430F4E"/>
    <w:rsid w:val="20633452"/>
    <w:rsid w:val="20B07191"/>
    <w:rsid w:val="22123E30"/>
    <w:rsid w:val="222965C6"/>
    <w:rsid w:val="2234147E"/>
    <w:rsid w:val="226369AE"/>
    <w:rsid w:val="22BE0353"/>
    <w:rsid w:val="23671C96"/>
    <w:rsid w:val="23911B6E"/>
    <w:rsid w:val="24853F4D"/>
    <w:rsid w:val="248D24ED"/>
    <w:rsid w:val="248F2F16"/>
    <w:rsid w:val="249612E2"/>
    <w:rsid w:val="24CA1642"/>
    <w:rsid w:val="24D05831"/>
    <w:rsid w:val="24E800AF"/>
    <w:rsid w:val="251514EF"/>
    <w:rsid w:val="25635F58"/>
    <w:rsid w:val="25D64A2A"/>
    <w:rsid w:val="263334CE"/>
    <w:rsid w:val="26732A3C"/>
    <w:rsid w:val="26915FC4"/>
    <w:rsid w:val="26AB3DC4"/>
    <w:rsid w:val="27114CE1"/>
    <w:rsid w:val="27417947"/>
    <w:rsid w:val="27733F14"/>
    <w:rsid w:val="278523B5"/>
    <w:rsid w:val="27B1351A"/>
    <w:rsid w:val="28244C12"/>
    <w:rsid w:val="28251772"/>
    <w:rsid w:val="285F4331"/>
    <w:rsid w:val="29063DDF"/>
    <w:rsid w:val="290919B0"/>
    <w:rsid w:val="29154A1E"/>
    <w:rsid w:val="292A349C"/>
    <w:rsid w:val="29741049"/>
    <w:rsid w:val="298557D8"/>
    <w:rsid w:val="2986274F"/>
    <w:rsid w:val="29D35CA4"/>
    <w:rsid w:val="2A504B02"/>
    <w:rsid w:val="2AA032E5"/>
    <w:rsid w:val="2B2207F1"/>
    <w:rsid w:val="2B373B28"/>
    <w:rsid w:val="2B394BBB"/>
    <w:rsid w:val="2B4C0256"/>
    <w:rsid w:val="2BB56F05"/>
    <w:rsid w:val="2BE71024"/>
    <w:rsid w:val="2C0506D6"/>
    <w:rsid w:val="2C5954BC"/>
    <w:rsid w:val="2C6C00E3"/>
    <w:rsid w:val="2C790A1F"/>
    <w:rsid w:val="2C921549"/>
    <w:rsid w:val="2CE37766"/>
    <w:rsid w:val="2D38345C"/>
    <w:rsid w:val="2D400159"/>
    <w:rsid w:val="2DFE55C5"/>
    <w:rsid w:val="2E04455D"/>
    <w:rsid w:val="2E3E01E1"/>
    <w:rsid w:val="2EC23E5D"/>
    <w:rsid w:val="2EC410A7"/>
    <w:rsid w:val="2EDE3A8E"/>
    <w:rsid w:val="2EF94A59"/>
    <w:rsid w:val="2F457A54"/>
    <w:rsid w:val="2F8C4090"/>
    <w:rsid w:val="2FCE2710"/>
    <w:rsid w:val="303579F8"/>
    <w:rsid w:val="303E17EF"/>
    <w:rsid w:val="30812FD5"/>
    <w:rsid w:val="30C91FCE"/>
    <w:rsid w:val="3114652C"/>
    <w:rsid w:val="314C004B"/>
    <w:rsid w:val="315D6D85"/>
    <w:rsid w:val="31D02B32"/>
    <w:rsid w:val="31F100D8"/>
    <w:rsid w:val="32492718"/>
    <w:rsid w:val="32606872"/>
    <w:rsid w:val="32827FAA"/>
    <w:rsid w:val="32956710"/>
    <w:rsid w:val="32E57987"/>
    <w:rsid w:val="32ED087F"/>
    <w:rsid w:val="333426B2"/>
    <w:rsid w:val="34FF081A"/>
    <w:rsid w:val="359C27BE"/>
    <w:rsid w:val="362156DD"/>
    <w:rsid w:val="365C6536"/>
    <w:rsid w:val="36851870"/>
    <w:rsid w:val="371046CF"/>
    <w:rsid w:val="37256BD9"/>
    <w:rsid w:val="37B302B1"/>
    <w:rsid w:val="37C13124"/>
    <w:rsid w:val="37E27276"/>
    <w:rsid w:val="37EE2956"/>
    <w:rsid w:val="38780497"/>
    <w:rsid w:val="38AF6C71"/>
    <w:rsid w:val="38C12562"/>
    <w:rsid w:val="397F2D1B"/>
    <w:rsid w:val="3A4D0517"/>
    <w:rsid w:val="3A6241F4"/>
    <w:rsid w:val="3A6B300C"/>
    <w:rsid w:val="3A8B1EDC"/>
    <w:rsid w:val="3AEB4DEE"/>
    <w:rsid w:val="3AF81778"/>
    <w:rsid w:val="3B1E52FC"/>
    <w:rsid w:val="3B9C75DE"/>
    <w:rsid w:val="3BA91748"/>
    <w:rsid w:val="3BBB2591"/>
    <w:rsid w:val="3BC16F11"/>
    <w:rsid w:val="3BD2592A"/>
    <w:rsid w:val="3C030515"/>
    <w:rsid w:val="3C583857"/>
    <w:rsid w:val="3C793F71"/>
    <w:rsid w:val="3D3747E7"/>
    <w:rsid w:val="3D7E244D"/>
    <w:rsid w:val="3D9B1FAB"/>
    <w:rsid w:val="3DBE3A06"/>
    <w:rsid w:val="3E2841EE"/>
    <w:rsid w:val="3E8007A7"/>
    <w:rsid w:val="3EC14816"/>
    <w:rsid w:val="3EEB1F36"/>
    <w:rsid w:val="3F0E4261"/>
    <w:rsid w:val="401D1A4C"/>
    <w:rsid w:val="40B24357"/>
    <w:rsid w:val="40C5157E"/>
    <w:rsid w:val="41765683"/>
    <w:rsid w:val="423F37A1"/>
    <w:rsid w:val="426E563F"/>
    <w:rsid w:val="4301421C"/>
    <w:rsid w:val="431C03FA"/>
    <w:rsid w:val="433D6435"/>
    <w:rsid w:val="434D381A"/>
    <w:rsid w:val="436A1E89"/>
    <w:rsid w:val="43AB29C9"/>
    <w:rsid w:val="43BF3124"/>
    <w:rsid w:val="44093CAE"/>
    <w:rsid w:val="448637AF"/>
    <w:rsid w:val="458D5B79"/>
    <w:rsid w:val="45A4424F"/>
    <w:rsid w:val="461B51A7"/>
    <w:rsid w:val="46223271"/>
    <w:rsid w:val="46847B15"/>
    <w:rsid w:val="46C109C1"/>
    <w:rsid w:val="46EF0105"/>
    <w:rsid w:val="473940DC"/>
    <w:rsid w:val="475B61E0"/>
    <w:rsid w:val="478C188B"/>
    <w:rsid w:val="48B40929"/>
    <w:rsid w:val="490B694F"/>
    <w:rsid w:val="4953675E"/>
    <w:rsid w:val="495770FA"/>
    <w:rsid w:val="49A07920"/>
    <w:rsid w:val="49A222F3"/>
    <w:rsid w:val="49C56874"/>
    <w:rsid w:val="49C741F7"/>
    <w:rsid w:val="49CB3660"/>
    <w:rsid w:val="4A111B5A"/>
    <w:rsid w:val="4AF03197"/>
    <w:rsid w:val="4B58786D"/>
    <w:rsid w:val="4B653773"/>
    <w:rsid w:val="4B9E33AF"/>
    <w:rsid w:val="4BC1679D"/>
    <w:rsid w:val="4BE24218"/>
    <w:rsid w:val="4C952D4A"/>
    <w:rsid w:val="4CA10088"/>
    <w:rsid w:val="4CA16D51"/>
    <w:rsid w:val="4CB6266F"/>
    <w:rsid w:val="4D1571AA"/>
    <w:rsid w:val="4D186E00"/>
    <w:rsid w:val="4D831EB8"/>
    <w:rsid w:val="4DE80251"/>
    <w:rsid w:val="4DF151C0"/>
    <w:rsid w:val="4E3E3372"/>
    <w:rsid w:val="4E4279BC"/>
    <w:rsid w:val="4E4A72A0"/>
    <w:rsid w:val="4EA40C21"/>
    <w:rsid w:val="4EA676F4"/>
    <w:rsid w:val="4F3C1CF7"/>
    <w:rsid w:val="4F6D7E15"/>
    <w:rsid w:val="4F8F3033"/>
    <w:rsid w:val="50A9145B"/>
    <w:rsid w:val="50D96337"/>
    <w:rsid w:val="51072192"/>
    <w:rsid w:val="522C4FE8"/>
    <w:rsid w:val="52385256"/>
    <w:rsid w:val="52552543"/>
    <w:rsid w:val="52555C05"/>
    <w:rsid w:val="525B412D"/>
    <w:rsid w:val="535F271F"/>
    <w:rsid w:val="53760AAD"/>
    <w:rsid w:val="53BE21F7"/>
    <w:rsid w:val="544A13DA"/>
    <w:rsid w:val="5599111B"/>
    <w:rsid w:val="55E63914"/>
    <w:rsid w:val="562A6797"/>
    <w:rsid w:val="563547E2"/>
    <w:rsid w:val="56590410"/>
    <w:rsid w:val="565C3CF6"/>
    <w:rsid w:val="569A7D36"/>
    <w:rsid w:val="56C132F4"/>
    <w:rsid w:val="57354CF5"/>
    <w:rsid w:val="57D86416"/>
    <w:rsid w:val="57FC6FFE"/>
    <w:rsid w:val="58831A96"/>
    <w:rsid w:val="58C43DB3"/>
    <w:rsid w:val="58C45D30"/>
    <w:rsid w:val="596111B2"/>
    <w:rsid w:val="59655DB8"/>
    <w:rsid w:val="5A074F5E"/>
    <w:rsid w:val="5B170A33"/>
    <w:rsid w:val="5B3D7344"/>
    <w:rsid w:val="5BB346E1"/>
    <w:rsid w:val="5BCC329C"/>
    <w:rsid w:val="5BDF7BEB"/>
    <w:rsid w:val="5C595DF5"/>
    <w:rsid w:val="5DC025BC"/>
    <w:rsid w:val="5DF73C8A"/>
    <w:rsid w:val="5E205175"/>
    <w:rsid w:val="5FA85A14"/>
    <w:rsid w:val="5FDC58E6"/>
    <w:rsid w:val="60A4640C"/>
    <w:rsid w:val="60AE2129"/>
    <w:rsid w:val="611756A4"/>
    <w:rsid w:val="61280A3C"/>
    <w:rsid w:val="612F3FFC"/>
    <w:rsid w:val="61F951B7"/>
    <w:rsid w:val="62164A5F"/>
    <w:rsid w:val="62530075"/>
    <w:rsid w:val="62822671"/>
    <w:rsid w:val="62E6129E"/>
    <w:rsid w:val="62F714D3"/>
    <w:rsid w:val="63047C19"/>
    <w:rsid w:val="63394E8D"/>
    <w:rsid w:val="63ED53D8"/>
    <w:rsid w:val="644147F8"/>
    <w:rsid w:val="64D81B45"/>
    <w:rsid w:val="64DA18DE"/>
    <w:rsid w:val="655E5C4F"/>
    <w:rsid w:val="65731EFC"/>
    <w:rsid w:val="659D4AA9"/>
    <w:rsid w:val="65F15292"/>
    <w:rsid w:val="65F8338F"/>
    <w:rsid w:val="65F87084"/>
    <w:rsid w:val="66853533"/>
    <w:rsid w:val="66CC4327"/>
    <w:rsid w:val="67B83424"/>
    <w:rsid w:val="67E41CE6"/>
    <w:rsid w:val="67EA45CA"/>
    <w:rsid w:val="67FE577D"/>
    <w:rsid w:val="67FE6F25"/>
    <w:rsid w:val="681B2DFA"/>
    <w:rsid w:val="68300727"/>
    <w:rsid w:val="68F513C6"/>
    <w:rsid w:val="68F84BB9"/>
    <w:rsid w:val="69070C09"/>
    <w:rsid w:val="69611F42"/>
    <w:rsid w:val="697054BB"/>
    <w:rsid w:val="69A900C4"/>
    <w:rsid w:val="69BC783D"/>
    <w:rsid w:val="69C63C9D"/>
    <w:rsid w:val="69FF2923"/>
    <w:rsid w:val="6A714E58"/>
    <w:rsid w:val="6AA14A56"/>
    <w:rsid w:val="6AE02B29"/>
    <w:rsid w:val="6AE3640D"/>
    <w:rsid w:val="6BB609AF"/>
    <w:rsid w:val="6C004AFA"/>
    <w:rsid w:val="6C1C1ECA"/>
    <w:rsid w:val="6C2F6C02"/>
    <w:rsid w:val="6C3D5DF9"/>
    <w:rsid w:val="6C5525CF"/>
    <w:rsid w:val="6C822281"/>
    <w:rsid w:val="6C95524D"/>
    <w:rsid w:val="6C976D55"/>
    <w:rsid w:val="6C986306"/>
    <w:rsid w:val="6CED1DC2"/>
    <w:rsid w:val="6CED381C"/>
    <w:rsid w:val="6D2611E3"/>
    <w:rsid w:val="6DDE1DDE"/>
    <w:rsid w:val="6E5F5C75"/>
    <w:rsid w:val="6E786362"/>
    <w:rsid w:val="6EAE2F05"/>
    <w:rsid w:val="6F1177A8"/>
    <w:rsid w:val="6F987034"/>
    <w:rsid w:val="70440810"/>
    <w:rsid w:val="70633BBC"/>
    <w:rsid w:val="70D13779"/>
    <w:rsid w:val="70F47CCA"/>
    <w:rsid w:val="71874FB9"/>
    <w:rsid w:val="722049CB"/>
    <w:rsid w:val="72236598"/>
    <w:rsid w:val="722A619F"/>
    <w:rsid w:val="729A6FA2"/>
    <w:rsid w:val="72F66945"/>
    <w:rsid w:val="7335070E"/>
    <w:rsid w:val="73704D4A"/>
    <w:rsid w:val="744C08E7"/>
    <w:rsid w:val="74CF31CD"/>
    <w:rsid w:val="74F30094"/>
    <w:rsid w:val="75AE2765"/>
    <w:rsid w:val="75B40A29"/>
    <w:rsid w:val="75F77657"/>
    <w:rsid w:val="76197EEA"/>
    <w:rsid w:val="765C2BAD"/>
    <w:rsid w:val="76BE1B8E"/>
    <w:rsid w:val="77044C82"/>
    <w:rsid w:val="77095E5B"/>
    <w:rsid w:val="784117C3"/>
    <w:rsid w:val="786C09F4"/>
    <w:rsid w:val="78857BC8"/>
    <w:rsid w:val="789725D6"/>
    <w:rsid w:val="78D177A1"/>
    <w:rsid w:val="790C5E1A"/>
    <w:rsid w:val="792B0DD7"/>
    <w:rsid w:val="795D1698"/>
    <w:rsid w:val="79772CFC"/>
    <w:rsid w:val="79C72FC8"/>
    <w:rsid w:val="79EE5C34"/>
    <w:rsid w:val="7A2B65AE"/>
    <w:rsid w:val="7AC764D2"/>
    <w:rsid w:val="7B014B3F"/>
    <w:rsid w:val="7B913053"/>
    <w:rsid w:val="7BBF61A1"/>
    <w:rsid w:val="7BC23AA2"/>
    <w:rsid w:val="7BD036AB"/>
    <w:rsid w:val="7BFA48E8"/>
    <w:rsid w:val="7C2F7B4F"/>
    <w:rsid w:val="7C82216D"/>
    <w:rsid w:val="7DD6435E"/>
    <w:rsid w:val="7DDF3EED"/>
    <w:rsid w:val="7DF70728"/>
    <w:rsid w:val="7E7C01F5"/>
    <w:rsid w:val="7E91426F"/>
    <w:rsid w:val="7EE43CCD"/>
    <w:rsid w:val="7EF3077F"/>
    <w:rsid w:val="7F29056E"/>
    <w:rsid w:val="7FE844C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qFormat="1"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ody Text Indent"/>
    <w:basedOn w:val="1"/>
    <w:qFormat/>
    <w:uiPriority w:val="0"/>
    <w:pPr>
      <w:ind w:firstLine="576"/>
    </w:pPr>
    <w:rPr>
      <w:rFonts w:ascii="仿宋_GB2312" w:eastAsia="仿宋_GB2312"/>
      <w:sz w:val="28"/>
      <w:szCs w:val="24"/>
    </w:rPr>
  </w:style>
  <w:style w:type="paragraph" w:styleId="4">
    <w:name w:val="Plain Text"/>
    <w:basedOn w:val="1"/>
    <w:link w:val="18"/>
    <w:qFormat/>
    <w:uiPriority w:val="99"/>
    <w:rPr>
      <w:rFonts w:ascii="宋体" w:hAnsi="Courier New"/>
    </w:rPr>
  </w:style>
  <w:style w:type="paragraph" w:styleId="5">
    <w:name w:val="Date"/>
    <w:basedOn w:val="1"/>
    <w:next w:val="1"/>
    <w:qFormat/>
    <w:uiPriority w:val="0"/>
    <w:pPr>
      <w:adjustRightInd w:val="0"/>
      <w:spacing w:line="312" w:lineRule="atLeast"/>
      <w:jc w:val="right"/>
      <w:textAlignment w:val="baseline"/>
    </w:pPr>
    <w:rPr>
      <w:kern w:val="0"/>
    </w:rPr>
  </w:style>
  <w:style w:type="paragraph" w:styleId="6">
    <w:name w:val="Balloon Text"/>
    <w:basedOn w:val="1"/>
    <w:semiHidden/>
    <w:qFormat/>
    <w:uiPriority w:val="0"/>
    <w:rPr>
      <w:sz w:val="18"/>
      <w:szCs w:val="18"/>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annotation subject"/>
    <w:basedOn w:val="2"/>
    <w:next w:val="2"/>
    <w:link w:val="21"/>
    <w:qFormat/>
    <w:uiPriority w:val="0"/>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
    <w:name w:val="Table Classic 1"/>
    <w:basedOn w:val="11"/>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styleId="15">
    <w:name w:val="Hyperlink"/>
    <w:qFormat/>
    <w:uiPriority w:val="0"/>
    <w:rPr>
      <w:color w:val="0000FF"/>
      <w:u w:val="single"/>
    </w:rPr>
  </w:style>
  <w:style w:type="character" w:styleId="16">
    <w:name w:val="annotation reference"/>
    <w:qFormat/>
    <w:uiPriority w:val="0"/>
    <w:rPr>
      <w:sz w:val="21"/>
      <w:szCs w:val="21"/>
    </w:rPr>
  </w:style>
  <w:style w:type="character" w:customStyle="1" w:styleId="17">
    <w:name w:val="批注文字 Char"/>
    <w:link w:val="2"/>
    <w:qFormat/>
    <w:uiPriority w:val="0"/>
    <w:rPr>
      <w:kern w:val="2"/>
      <w:sz w:val="21"/>
    </w:rPr>
  </w:style>
  <w:style w:type="character" w:customStyle="1" w:styleId="18">
    <w:name w:val="纯文本 Char"/>
    <w:link w:val="4"/>
    <w:qFormat/>
    <w:uiPriority w:val="99"/>
    <w:rPr>
      <w:rFonts w:ascii="宋体" w:hAnsi="Courier New"/>
      <w:kern w:val="2"/>
      <w:sz w:val="21"/>
    </w:rPr>
  </w:style>
  <w:style w:type="character" w:customStyle="1" w:styleId="19">
    <w:name w:val="页脚 Char"/>
    <w:link w:val="7"/>
    <w:qFormat/>
    <w:uiPriority w:val="0"/>
    <w:rPr>
      <w:kern w:val="2"/>
      <w:sz w:val="18"/>
      <w:szCs w:val="18"/>
    </w:rPr>
  </w:style>
  <w:style w:type="character" w:customStyle="1" w:styleId="20">
    <w:name w:val="页眉 Char"/>
    <w:link w:val="8"/>
    <w:qFormat/>
    <w:uiPriority w:val="0"/>
    <w:rPr>
      <w:kern w:val="2"/>
      <w:sz w:val="18"/>
      <w:szCs w:val="18"/>
    </w:rPr>
  </w:style>
  <w:style w:type="character" w:customStyle="1" w:styleId="21">
    <w:name w:val="批注主题 Char"/>
    <w:link w:val="10"/>
    <w:qFormat/>
    <w:uiPriority w:val="0"/>
    <w:rPr>
      <w:b/>
      <w:bCs/>
      <w:kern w:val="2"/>
      <w:sz w:val="21"/>
    </w:rPr>
  </w:style>
  <w:style w:type="paragraph" w:customStyle="1" w:styleId="22">
    <w:name w:val="CM3"/>
    <w:basedOn w:val="1"/>
    <w:next w:val="1"/>
    <w:qFormat/>
    <w:uiPriority w:val="0"/>
    <w:pPr>
      <w:autoSpaceDE w:val="0"/>
      <w:autoSpaceDN w:val="0"/>
      <w:adjustRightInd w:val="0"/>
      <w:spacing w:after="468"/>
      <w:jc w:val="left"/>
    </w:pPr>
    <w:rPr>
      <w:rFonts w:ascii="宋体"/>
      <w:kern w:val="0"/>
      <w:sz w:val="24"/>
      <w:szCs w:val="24"/>
    </w:rPr>
  </w:style>
  <w:style w:type="paragraph" w:customStyle="1" w:styleId="23">
    <w:name w:val=" Char Char Char Char Char Char Char Char Char"/>
    <w:basedOn w:val="1"/>
    <w:qFormat/>
    <w:uiPriority w:val="0"/>
    <w:pPr>
      <w:numPr>
        <w:ilvl w:val="0"/>
        <w:numId w:val="1"/>
      </w:numPr>
    </w:pPr>
    <w:rPr>
      <w:sz w:val="24"/>
      <w:szCs w:val="24"/>
    </w:rPr>
  </w:style>
  <w:style w:type="paragraph" w:customStyle="1" w:styleId="24">
    <w:name w:val="CM2"/>
    <w:basedOn w:val="1"/>
    <w:next w:val="1"/>
    <w:qFormat/>
    <w:uiPriority w:val="0"/>
    <w:pPr>
      <w:autoSpaceDE w:val="0"/>
      <w:autoSpaceDN w:val="0"/>
      <w:adjustRightInd w:val="0"/>
      <w:spacing w:line="511" w:lineRule="atLeast"/>
      <w:jc w:val="left"/>
    </w:pPr>
    <w:rPr>
      <w:rFonts w:ascii="宋体"/>
      <w:kern w:val="0"/>
      <w:sz w:val="24"/>
      <w:szCs w:val="24"/>
    </w:rPr>
  </w:style>
  <w:style w:type="paragraph" w:customStyle="1" w:styleId="2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6">
    <w:name w:val="fontstyle01"/>
    <w:qFormat/>
    <w:uiPriority w:val="0"/>
    <w:rPr>
      <w:rFonts w:hint="eastAsia" w:ascii="宋体" w:hAnsi="宋体" w:eastAsia="宋体"/>
      <w:color w:val="000000"/>
      <w:sz w:val="24"/>
      <w:szCs w:val="24"/>
    </w:rPr>
  </w:style>
  <w:style w:type="paragraph" w:customStyle="1" w:styleId="27">
    <w:name w:val="CM11"/>
    <w:basedOn w:val="1"/>
    <w:next w:val="1"/>
    <w:qFormat/>
    <w:uiPriority w:val="0"/>
    <w:pPr>
      <w:autoSpaceDE w:val="0"/>
      <w:autoSpaceDN w:val="0"/>
      <w:adjustRightInd w:val="0"/>
      <w:spacing w:line="626" w:lineRule="atLeast"/>
      <w:jc w:val="left"/>
    </w:pPr>
    <w:rPr>
      <w:rFonts w:ascii="仿宋_GB2312" w:eastAsia="仿宋_GB2312"/>
      <w:kern w:val="0"/>
      <w:sz w:val="24"/>
      <w:szCs w:val="24"/>
    </w:rPr>
  </w:style>
  <w:style w:type="paragraph" w:customStyle="1" w:styleId="28">
    <w:name w:val="CM10"/>
    <w:basedOn w:val="25"/>
    <w:next w:val="25"/>
    <w:qFormat/>
    <w:uiPriority w:val="0"/>
    <w:pPr>
      <w:spacing w:after="723"/>
    </w:pPr>
    <w:rPr>
      <w:rFonts w:ascii="黑体" w:hAnsi="Times New Roman" w:eastAsia="黑体" w:cs="Times New Roman"/>
      <w:color w:val="auto"/>
    </w:rPr>
  </w:style>
  <w:style w:type="paragraph" w:styleId="29">
    <w:name w:val="List Paragraph"/>
    <w:basedOn w:val="1"/>
    <w:qFormat/>
    <w:uiPriority w:val="34"/>
    <w:pPr>
      <w:ind w:firstLine="420" w:firstLineChars="200"/>
    </w:pPr>
  </w:style>
  <w:style w:type="paragraph" w:customStyle="1" w:styleId="30">
    <w:name w:val="List Paragraph1"/>
    <w:basedOn w:val="1"/>
    <w:qFormat/>
    <w:uiPriority w:val="0"/>
    <w:pPr>
      <w:ind w:firstLine="420" w:firstLineChars="200"/>
    </w:pPr>
    <w:rPr>
      <w:rFonts w:ascii="Times New Roman" w:hAnsi="Times New Roman" w:eastAsia="宋体" w:cs="Times New Roman"/>
      <w:szCs w:val="21"/>
    </w:rPr>
  </w:style>
  <w:style w:type="paragraph" w:customStyle="1" w:styleId="31">
    <w:name w:val="CM150"/>
    <w:basedOn w:val="1"/>
    <w:next w:val="1"/>
    <w:qFormat/>
    <w:uiPriority w:val="0"/>
    <w:pPr>
      <w:autoSpaceDE w:val="0"/>
      <w:autoSpaceDN w:val="0"/>
      <w:adjustRightInd w:val="0"/>
      <w:spacing w:after="135"/>
      <w:jc w:val="left"/>
    </w:pPr>
    <w:rPr>
      <w:rFonts w:ascii="oúì." w:eastAsia="oúì."/>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188</Words>
  <Characters>1072</Characters>
  <Lines>8</Lines>
  <Paragraphs>2</Paragraphs>
  <TotalTime>1</TotalTime>
  <ScaleCrop>false</ScaleCrop>
  <LinksUpToDate>false</LinksUpToDate>
  <CharactersWithSpaces>1258</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2020-07-06T01:21:00Z</dcterms:created>
  <dc:creator>qw</dc:creator>
  <cp:lastModifiedBy>牟海涛</cp:lastModifiedBy>
  <cp:lastPrinted>2017-05-27T01:49:00Z</cp:lastPrinted>
  <dcterms:modified xsi:type="dcterms:W3CDTF">2023-10-26T06:29:37Z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